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01" w:rsidRDefault="005D6CEA" w:rsidP="0089059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法国里昂</w:t>
      </w:r>
      <w:r>
        <w:rPr>
          <w:b/>
          <w:sz w:val="32"/>
        </w:rPr>
        <w:t>商学院</w:t>
      </w:r>
      <w:r w:rsidR="00934E9E" w:rsidRPr="00934E9E">
        <w:rPr>
          <w:rFonts w:hint="eastAsia"/>
          <w:b/>
          <w:sz w:val="32"/>
        </w:rPr>
        <w:t>2+2</w:t>
      </w:r>
      <w:r w:rsidR="00C57E62">
        <w:rPr>
          <w:rFonts w:hint="eastAsia"/>
          <w:b/>
          <w:sz w:val="32"/>
        </w:rPr>
        <w:t>本科</w:t>
      </w:r>
      <w:r w:rsidR="00934E9E" w:rsidRPr="00934E9E">
        <w:rPr>
          <w:rFonts w:hint="eastAsia"/>
          <w:b/>
          <w:sz w:val="32"/>
        </w:rPr>
        <w:t>双学位项目介绍</w:t>
      </w:r>
    </w:p>
    <w:p w:rsidR="00C15F9B" w:rsidRPr="00C15F9B" w:rsidRDefault="00C15F9B" w:rsidP="00890597">
      <w:pPr>
        <w:jc w:val="center"/>
        <w:rPr>
          <w:b/>
          <w:sz w:val="32"/>
        </w:rPr>
      </w:pPr>
    </w:p>
    <w:p w:rsidR="00C57E62" w:rsidRPr="00C15F9B" w:rsidRDefault="005D6CEA" w:rsidP="00C57E62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里昂商学院</w:t>
      </w:r>
      <w:r w:rsidR="00C57E62" w:rsidRPr="00C15F9B">
        <w:rPr>
          <w:rFonts w:hint="eastAsia"/>
          <w:b/>
          <w:sz w:val="22"/>
        </w:rPr>
        <w:t>简介</w:t>
      </w:r>
    </w:p>
    <w:p w:rsidR="00C15F9B" w:rsidRDefault="005D6CEA" w:rsidP="005D6CEA">
      <w:pPr>
        <w:ind w:firstLineChars="193" w:firstLine="425"/>
        <w:jc w:val="left"/>
        <w:rPr>
          <w:sz w:val="22"/>
        </w:rPr>
      </w:pPr>
      <w:r w:rsidRPr="005D6CEA">
        <w:rPr>
          <w:sz w:val="22"/>
        </w:rPr>
        <w:t>里昂商学院</w:t>
      </w:r>
      <w:r w:rsidRPr="005D6CEA">
        <w:rPr>
          <w:rFonts w:hint="eastAsia"/>
          <w:sz w:val="22"/>
        </w:rPr>
        <w:t>（</w:t>
      </w:r>
      <w:r>
        <w:rPr>
          <w:sz w:val="22"/>
        </w:rPr>
        <w:t>emlyon business s</w:t>
      </w:r>
      <w:r w:rsidRPr="005D6CEA">
        <w:rPr>
          <w:sz w:val="22"/>
        </w:rPr>
        <w:t>chool</w:t>
      </w:r>
      <w:r w:rsidRPr="005D6CEA">
        <w:rPr>
          <w:rFonts w:hint="eastAsia"/>
          <w:sz w:val="22"/>
        </w:rPr>
        <w:t>）位于</w:t>
      </w:r>
      <w:r w:rsidRPr="005D6CEA">
        <w:rPr>
          <w:sz w:val="22"/>
        </w:rPr>
        <w:t>法国里昂市，由法国里昂工商会的企业家于</w:t>
      </w:r>
      <w:r w:rsidRPr="005D6CEA">
        <w:rPr>
          <w:sz w:val="22"/>
        </w:rPr>
        <w:t>1872</w:t>
      </w:r>
      <w:r w:rsidRPr="005D6CEA">
        <w:rPr>
          <w:sz w:val="22"/>
        </w:rPr>
        <w:t>年共同</w:t>
      </w:r>
      <w:r w:rsidRPr="005D6CEA">
        <w:rPr>
          <w:rFonts w:hint="eastAsia"/>
          <w:sz w:val="22"/>
        </w:rPr>
        <w:t>创立</w:t>
      </w:r>
      <w:r w:rsidRPr="005D6CEA">
        <w:rPr>
          <w:sz w:val="22"/>
        </w:rPr>
        <w:t>，</w:t>
      </w:r>
      <w:r w:rsidRPr="005D6CEA">
        <w:rPr>
          <w:rFonts w:hint="eastAsia"/>
          <w:sz w:val="22"/>
        </w:rPr>
        <w:t>是</w:t>
      </w:r>
      <w:r w:rsidRPr="005D6CEA">
        <w:rPr>
          <w:sz w:val="22"/>
        </w:rPr>
        <w:t>全球最老牌的商学院之一，是欧洲一流的商学院，也是全球企业家精神和领导力发展领域的先驱</w:t>
      </w:r>
      <w:r w:rsidRPr="005D6CEA">
        <w:rPr>
          <w:rFonts w:hint="eastAsia"/>
          <w:sz w:val="22"/>
        </w:rPr>
        <w:t>，</w:t>
      </w:r>
      <w:r w:rsidRPr="005D6CEA">
        <w:rPr>
          <w:sz w:val="22"/>
        </w:rPr>
        <w:t>已获得</w:t>
      </w:r>
      <w:r w:rsidRPr="005D6CEA">
        <w:rPr>
          <w:sz w:val="22"/>
        </w:rPr>
        <w:t>EQUIS, AACSB</w:t>
      </w:r>
      <w:r w:rsidRPr="005D6CEA">
        <w:rPr>
          <w:rFonts w:hint="eastAsia"/>
          <w:sz w:val="22"/>
        </w:rPr>
        <w:t>和</w:t>
      </w:r>
      <w:r w:rsidRPr="005D6CEA">
        <w:rPr>
          <w:sz w:val="22"/>
        </w:rPr>
        <w:t>AMBA</w:t>
      </w:r>
      <w:r w:rsidRPr="005D6CEA">
        <w:rPr>
          <w:sz w:val="22"/>
        </w:rPr>
        <w:t>三大国际组织认证，</w:t>
      </w:r>
      <w:r w:rsidRPr="005D6CEA">
        <w:rPr>
          <w:rFonts w:hint="eastAsia"/>
          <w:sz w:val="22"/>
        </w:rPr>
        <w:t>在法国媒体《观点报》</w:t>
      </w:r>
      <w:r w:rsidRPr="005D6CEA">
        <w:rPr>
          <w:rFonts w:hint="eastAsia"/>
          <w:sz w:val="22"/>
        </w:rPr>
        <w:t>2017</w:t>
      </w:r>
      <w:r w:rsidRPr="005D6CEA">
        <w:rPr>
          <w:rFonts w:hint="eastAsia"/>
          <w:sz w:val="22"/>
        </w:rPr>
        <w:t>年</w:t>
      </w:r>
      <w:r w:rsidRPr="005D6CEA">
        <w:rPr>
          <w:sz w:val="22"/>
        </w:rPr>
        <w:t>全</w:t>
      </w:r>
      <w:r w:rsidRPr="005D6CEA">
        <w:rPr>
          <w:rFonts w:hint="eastAsia"/>
          <w:sz w:val="22"/>
        </w:rPr>
        <w:t>法</w:t>
      </w:r>
      <w:r w:rsidRPr="005D6CEA">
        <w:rPr>
          <w:sz w:val="22"/>
        </w:rPr>
        <w:t>商学院综合排名中位列第二</w:t>
      </w:r>
      <w:r w:rsidRPr="005D6CEA">
        <w:rPr>
          <w:rFonts w:hint="eastAsia"/>
          <w:sz w:val="22"/>
        </w:rPr>
        <w:t>，《泰晤士</w:t>
      </w:r>
      <w:r w:rsidRPr="005D6CEA">
        <w:rPr>
          <w:sz w:val="22"/>
        </w:rPr>
        <w:t>报</w:t>
      </w:r>
      <w:r w:rsidRPr="005D6CEA">
        <w:rPr>
          <w:rFonts w:hint="eastAsia"/>
          <w:sz w:val="22"/>
        </w:rPr>
        <w:t>》</w:t>
      </w:r>
      <w:r w:rsidRPr="005D6CEA">
        <w:rPr>
          <w:rFonts w:hint="eastAsia"/>
          <w:sz w:val="22"/>
        </w:rPr>
        <w:t>2017</w:t>
      </w:r>
      <w:r w:rsidRPr="005D6CEA">
        <w:rPr>
          <w:rFonts w:hint="eastAsia"/>
          <w:sz w:val="22"/>
        </w:rPr>
        <w:t>年高等</w:t>
      </w:r>
      <w:r w:rsidRPr="005D6CEA">
        <w:rPr>
          <w:sz w:val="22"/>
        </w:rPr>
        <w:t>教育排行中就业力排名法国第</w:t>
      </w:r>
      <w:r w:rsidRPr="005D6CEA">
        <w:rPr>
          <w:rFonts w:hint="eastAsia"/>
          <w:sz w:val="22"/>
        </w:rPr>
        <w:t>三</w:t>
      </w:r>
      <w:r w:rsidRPr="005D6CEA">
        <w:rPr>
          <w:sz w:val="22"/>
        </w:rPr>
        <w:t>、全球第</w:t>
      </w:r>
      <w:r w:rsidRPr="005D6CEA">
        <w:rPr>
          <w:rFonts w:hint="eastAsia"/>
          <w:sz w:val="22"/>
        </w:rPr>
        <w:t>27</w:t>
      </w:r>
      <w:r w:rsidRPr="005D6CEA">
        <w:rPr>
          <w:sz w:val="22"/>
        </w:rPr>
        <w:t>。</w:t>
      </w:r>
    </w:p>
    <w:p w:rsidR="00F6294F" w:rsidRDefault="00F6294F" w:rsidP="005D6CEA">
      <w:pPr>
        <w:ind w:firstLineChars="193" w:firstLine="425"/>
        <w:jc w:val="left"/>
        <w:rPr>
          <w:sz w:val="22"/>
        </w:rPr>
      </w:pPr>
      <w:r>
        <w:rPr>
          <w:rFonts w:hint="eastAsia"/>
          <w:sz w:val="22"/>
        </w:rPr>
        <w:t>学校</w:t>
      </w:r>
      <w:r>
        <w:rPr>
          <w:sz w:val="22"/>
        </w:rPr>
        <w:t>官网：</w:t>
      </w:r>
      <w:hyperlink r:id="rId7" w:history="1">
        <w:r w:rsidRPr="00F6294F">
          <w:rPr>
            <w:rStyle w:val="a5"/>
            <w:sz w:val="22"/>
          </w:rPr>
          <w:t>http://www.em-lyon.com/fr/</w:t>
        </w:r>
      </w:hyperlink>
    </w:p>
    <w:p w:rsidR="00C15F9B" w:rsidRDefault="00C15F9B" w:rsidP="00C57E62">
      <w:pPr>
        <w:jc w:val="left"/>
        <w:rPr>
          <w:b/>
          <w:sz w:val="22"/>
        </w:rPr>
      </w:pPr>
      <w:r w:rsidRPr="00C15F9B">
        <w:rPr>
          <w:rFonts w:hint="eastAsia"/>
          <w:b/>
          <w:sz w:val="22"/>
        </w:rPr>
        <w:t>项目模式</w:t>
      </w:r>
    </w:p>
    <w:p w:rsidR="00C15F9B" w:rsidRDefault="008F150D" w:rsidP="00A11C52">
      <w:pPr>
        <w:pStyle w:val="ListNumberTable"/>
        <w:numPr>
          <w:ilvl w:val="0"/>
          <w:numId w:val="0"/>
        </w:numPr>
        <w:spacing w:line="276" w:lineRule="auto"/>
        <w:ind w:left="9" w:firstLineChars="200" w:firstLine="440"/>
        <w:rPr>
          <w:rFonts w:ascii="Times New Roman" w:eastAsia="宋体" w:hAnsi="Times New Roman"/>
          <w:kern w:val="2"/>
          <w:sz w:val="22"/>
          <w:szCs w:val="24"/>
          <w:lang w:eastAsia="zh-CN"/>
        </w:rPr>
      </w:pPr>
      <w:r w:rsidRPr="00A11C52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学生前两年在我校学习，</w:t>
      </w:r>
      <w:r w:rsidR="001C086E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第三、四年</w:t>
      </w:r>
      <w:r w:rsidRPr="00A11C52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到</w:t>
      </w:r>
      <w:r w:rsidR="005D6CEA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里昂商学院</w:t>
      </w:r>
      <w:r w:rsidR="00936CC7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（圣埃蒂安</w:t>
      </w:r>
      <w:r w:rsidR="00936CC7">
        <w:rPr>
          <w:rFonts w:ascii="Times New Roman" w:eastAsia="宋体" w:hAnsi="Times New Roman"/>
          <w:kern w:val="2"/>
          <w:sz w:val="22"/>
          <w:szCs w:val="24"/>
          <w:lang w:eastAsia="zh-CN"/>
        </w:rPr>
        <w:t>校区</w:t>
      </w:r>
      <w:r w:rsidR="00936CC7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）</w:t>
      </w:r>
      <w:r w:rsidRPr="00A11C52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就读，</w:t>
      </w:r>
      <w:r w:rsidR="00A11C52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选择修读</w:t>
      </w:r>
      <w:r w:rsidR="005D6CEA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里昂商学院的</w:t>
      </w:r>
      <w:r w:rsidR="005D6CEA">
        <w:rPr>
          <w:rFonts w:ascii="Times New Roman" w:eastAsia="宋体" w:hAnsi="Times New Roman"/>
          <w:kern w:val="2"/>
          <w:sz w:val="22"/>
          <w:szCs w:val="24"/>
          <w:lang w:eastAsia="zh-CN"/>
        </w:rPr>
        <w:t>工商管理学士（</w:t>
      </w:r>
      <w:r w:rsidR="005D6CEA">
        <w:rPr>
          <w:rFonts w:ascii="Times New Roman" w:eastAsia="宋体" w:hAnsi="Times New Roman"/>
          <w:kern w:val="2"/>
          <w:sz w:val="22"/>
          <w:szCs w:val="24"/>
          <w:lang w:eastAsia="zh-CN"/>
        </w:rPr>
        <w:t>BBA</w:t>
      </w:r>
      <w:r w:rsidR="005D6CEA">
        <w:rPr>
          <w:rFonts w:ascii="Times New Roman" w:eastAsia="宋体" w:hAnsi="Times New Roman"/>
          <w:kern w:val="2"/>
          <w:sz w:val="22"/>
          <w:szCs w:val="24"/>
          <w:lang w:eastAsia="zh-CN"/>
        </w:rPr>
        <w:t>）</w:t>
      </w:r>
      <w:r w:rsidR="001C086E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项目</w:t>
      </w:r>
      <w:r w:rsidR="00A11C52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（专业设置更新信息详见其官网），</w:t>
      </w:r>
      <w:r w:rsidR="0030080D" w:rsidRPr="00A11C52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双方互认课程学分，学习期满</w:t>
      </w:r>
      <w:r w:rsidRPr="00A11C52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符合两校要求者可获得</w:t>
      </w:r>
      <w:r w:rsidR="004E0D97" w:rsidRPr="004E0D97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华南理工大学管理学学士学位及</w:t>
      </w:r>
      <w:r w:rsidR="005D6CEA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里昂商学院</w:t>
      </w:r>
      <w:r w:rsidR="005D6CEA">
        <w:rPr>
          <w:rFonts w:ascii="Times New Roman" w:eastAsia="宋体" w:hAnsi="Times New Roman"/>
          <w:kern w:val="2"/>
          <w:sz w:val="22"/>
          <w:szCs w:val="24"/>
          <w:lang w:eastAsia="zh-CN"/>
        </w:rPr>
        <w:t>的工商管理</w:t>
      </w:r>
      <w:r w:rsidR="004E0D97" w:rsidRPr="004E0D97"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学士学位。</w:t>
      </w:r>
    </w:p>
    <w:p w:rsidR="00197D29" w:rsidRDefault="00197D29" w:rsidP="00A11C52">
      <w:pPr>
        <w:pStyle w:val="ListNumberTable"/>
        <w:numPr>
          <w:ilvl w:val="0"/>
          <w:numId w:val="0"/>
        </w:numPr>
        <w:spacing w:line="276" w:lineRule="auto"/>
        <w:ind w:left="9" w:firstLineChars="200" w:firstLine="440"/>
        <w:rPr>
          <w:rFonts w:ascii="Times New Roman" w:eastAsia="宋体" w:hAnsi="Times New Roman"/>
          <w:kern w:val="2"/>
          <w:sz w:val="22"/>
          <w:szCs w:val="24"/>
          <w:lang w:eastAsia="zh-CN"/>
        </w:rPr>
      </w:pPr>
      <w:r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里昂</w:t>
      </w:r>
      <w:r>
        <w:rPr>
          <w:rFonts w:ascii="Times New Roman" w:eastAsia="宋体" w:hAnsi="Times New Roman"/>
          <w:kern w:val="2"/>
          <w:sz w:val="22"/>
          <w:szCs w:val="24"/>
          <w:lang w:eastAsia="zh-CN"/>
        </w:rPr>
        <w:t>商学院</w:t>
      </w:r>
      <w:r>
        <w:rPr>
          <w:rFonts w:ascii="Times New Roman" w:eastAsia="宋体" w:hAnsi="Times New Roman"/>
          <w:kern w:val="2"/>
          <w:sz w:val="22"/>
          <w:szCs w:val="24"/>
          <w:lang w:eastAsia="zh-CN"/>
        </w:rPr>
        <w:t>BBA</w:t>
      </w:r>
      <w:r>
        <w:rPr>
          <w:rFonts w:ascii="Times New Roman" w:eastAsia="宋体" w:hAnsi="Times New Roman"/>
          <w:kern w:val="2"/>
          <w:sz w:val="22"/>
          <w:szCs w:val="24"/>
          <w:lang w:eastAsia="zh-CN"/>
        </w:rPr>
        <w:t>项目第三、四学年课程设置：</w:t>
      </w:r>
    </w:p>
    <w:p w:rsidR="00197D29" w:rsidRDefault="00197D29" w:rsidP="00197D29">
      <w:pPr>
        <w:pStyle w:val="ListNumberTable"/>
        <w:numPr>
          <w:ilvl w:val="0"/>
          <w:numId w:val="14"/>
        </w:numPr>
        <w:spacing w:line="276" w:lineRule="auto"/>
        <w:rPr>
          <w:rFonts w:ascii="Times New Roman" w:eastAsia="宋体" w:hAnsi="Times New Roman"/>
          <w:kern w:val="2"/>
          <w:sz w:val="22"/>
          <w:szCs w:val="24"/>
          <w:lang w:eastAsia="zh-CN"/>
        </w:rPr>
      </w:pPr>
      <w:r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第三年</w:t>
      </w:r>
      <w:r>
        <w:rPr>
          <w:rFonts w:ascii="Times New Roman" w:eastAsia="宋体" w:hAnsi="Times New Roman"/>
          <w:kern w:val="2"/>
          <w:sz w:val="22"/>
          <w:szCs w:val="24"/>
          <w:lang w:eastAsia="zh-CN"/>
        </w:rPr>
        <w:t>：</w:t>
      </w:r>
      <w:r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60</w:t>
      </w:r>
      <w:r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个</w:t>
      </w:r>
      <w:r>
        <w:rPr>
          <w:rFonts w:ascii="Times New Roman" w:eastAsia="宋体" w:hAnsi="Times New Roman"/>
          <w:kern w:val="2"/>
          <w:sz w:val="22"/>
          <w:szCs w:val="24"/>
          <w:lang w:eastAsia="zh-CN"/>
        </w:rPr>
        <w:t>ECTS</w:t>
      </w:r>
      <w:r>
        <w:rPr>
          <w:rFonts w:ascii="Times New Roman" w:eastAsia="宋体" w:hAnsi="Times New Roman"/>
          <w:kern w:val="2"/>
          <w:sz w:val="22"/>
          <w:szCs w:val="24"/>
          <w:lang w:eastAsia="zh-CN"/>
        </w:rPr>
        <w:t>学分（</w:t>
      </w:r>
      <w:r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核心课程</w:t>
      </w:r>
      <w:r>
        <w:rPr>
          <w:rFonts w:ascii="Times New Roman" w:eastAsia="宋体" w:hAnsi="Times New Roman"/>
          <w:kern w:val="2"/>
          <w:sz w:val="22"/>
          <w:szCs w:val="24"/>
          <w:lang w:eastAsia="zh-CN"/>
        </w:rPr>
        <w:t>和五个月的实习或项目）</w:t>
      </w:r>
    </w:p>
    <w:p w:rsidR="00197D29" w:rsidRDefault="00197D29" w:rsidP="00197D29">
      <w:pPr>
        <w:pStyle w:val="ListNumberTable"/>
        <w:numPr>
          <w:ilvl w:val="0"/>
          <w:numId w:val="14"/>
        </w:numPr>
        <w:spacing w:line="276" w:lineRule="auto"/>
        <w:rPr>
          <w:rFonts w:ascii="Times New Roman" w:eastAsia="宋体" w:hAnsi="Times New Roman"/>
          <w:kern w:val="2"/>
          <w:sz w:val="22"/>
          <w:szCs w:val="24"/>
          <w:lang w:eastAsia="zh-CN"/>
        </w:rPr>
      </w:pPr>
      <w:r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第四年</w:t>
      </w:r>
      <w:r>
        <w:rPr>
          <w:rFonts w:ascii="Times New Roman" w:eastAsia="宋体" w:hAnsi="Times New Roman"/>
          <w:kern w:val="2"/>
          <w:sz w:val="22"/>
          <w:szCs w:val="24"/>
          <w:lang w:eastAsia="zh-CN"/>
        </w:rPr>
        <w:t>：</w:t>
      </w:r>
      <w:r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60</w:t>
      </w:r>
      <w:r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个</w:t>
      </w:r>
      <w:r>
        <w:rPr>
          <w:rFonts w:ascii="Times New Roman" w:eastAsia="宋体" w:hAnsi="Times New Roman"/>
          <w:kern w:val="2"/>
          <w:sz w:val="22"/>
          <w:szCs w:val="24"/>
          <w:lang w:eastAsia="zh-CN"/>
        </w:rPr>
        <w:t>ECTS</w:t>
      </w:r>
      <w:r>
        <w:rPr>
          <w:rFonts w:ascii="Times New Roman" w:eastAsia="宋体" w:hAnsi="Times New Roman"/>
          <w:kern w:val="2"/>
          <w:sz w:val="22"/>
          <w:szCs w:val="24"/>
          <w:lang w:eastAsia="zh-CN"/>
        </w:rPr>
        <w:t>学分（</w:t>
      </w:r>
      <w:r>
        <w:rPr>
          <w:rFonts w:ascii="Times New Roman" w:eastAsia="宋体" w:hAnsi="Times New Roman" w:hint="eastAsia"/>
          <w:kern w:val="2"/>
          <w:sz w:val="22"/>
          <w:szCs w:val="24"/>
          <w:lang w:eastAsia="zh-CN"/>
        </w:rPr>
        <w:t>选修课</w:t>
      </w:r>
      <w:r>
        <w:rPr>
          <w:rFonts w:ascii="Times New Roman" w:eastAsia="宋体" w:hAnsi="Times New Roman"/>
          <w:kern w:val="2"/>
          <w:sz w:val="22"/>
          <w:szCs w:val="24"/>
          <w:lang w:eastAsia="zh-CN"/>
        </w:rPr>
        <w:t>和六个月的实习和应用论文）</w:t>
      </w:r>
    </w:p>
    <w:p w:rsidR="00197D29" w:rsidRPr="00197D29" w:rsidRDefault="00197D29" w:rsidP="00197D29">
      <w:pPr>
        <w:pStyle w:val="ListNumberTable"/>
        <w:numPr>
          <w:ilvl w:val="0"/>
          <w:numId w:val="0"/>
        </w:numPr>
        <w:spacing w:line="276" w:lineRule="auto"/>
        <w:ind w:left="449"/>
        <w:rPr>
          <w:rFonts w:ascii="Times New Roman" w:eastAsia="宋体" w:hAnsi="Times New Roman"/>
          <w:i/>
          <w:kern w:val="2"/>
          <w:szCs w:val="18"/>
          <w:lang w:eastAsia="zh-CN"/>
        </w:rPr>
      </w:pPr>
      <w:r w:rsidRPr="00197D29">
        <w:rPr>
          <w:rFonts w:ascii="Times New Roman" w:eastAsia="宋体" w:hAnsi="Times New Roman" w:hint="eastAsia"/>
          <w:i/>
          <w:kern w:val="2"/>
          <w:szCs w:val="18"/>
          <w:lang w:eastAsia="zh-CN"/>
        </w:rPr>
        <w:t>ECTS</w:t>
      </w:r>
      <w:r w:rsidRPr="00197D29">
        <w:rPr>
          <w:rFonts w:ascii="Times New Roman" w:eastAsia="宋体" w:hAnsi="Times New Roman" w:hint="eastAsia"/>
          <w:i/>
          <w:kern w:val="2"/>
          <w:szCs w:val="18"/>
          <w:lang w:eastAsia="zh-CN"/>
        </w:rPr>
        <w:t>：</w:t>
      </w:r>
      <w:r w:rsidRPr="00197D29">
        <w:rPr>
          <w:rFonts w:ascii="Times New Roman" w:eastAsia="宋体" w:hAnsi="Times New Roman" w:hint="eastAsia"/>
          <w:i/>
          <w:kern w:val="2"/>
          <w:szCs w:val="18"/>
          <w:lang w:eastAsia="zh-CN"/>
        </w:rPr>
        <w:t>E</w:t>
      </w:r>
      <w:r w:rsidRPr="00197D29">
        <w:rPr>
          <w:rFonts w:ascii="Times New Roman" w:eastAsia="宋体" w:hAnsi="Times New Roman"/>
          <w:i/>
          <w:kern w:val="2"/>
          <w:szCs w:val="18"/>
          <w:lang w:eastAsia="zh-CN"/>
        </w:rPr>
        <w:t>uropean Credit Transfer System</w:t>
      </w:r>
      <w:r w:rsidRPr="00197D29">
        <w:rPr>
          <w:rFonts w:ascii="Times New Roman" w:eastAsia="宋体" w:hAnsi="Times New Roman" w:hint="eastAsia"/>
          <w:i/>
          <w:kern w:val="2"/>
          <w:szCs w:val="18"/>
          <w:lang w:eastAsia="zh-CN"/>
        </w:rPr>
        <w:t>欧洲</w:t>
      </w:r>
      <w:r w:rsidRPr="00197D29">
        <w:rPr>
          <w:rFonts w:ascii="Times New Roman" w:eastAsia="宋体" w:hAnsi="Times New Roman"/>
          <w:i/>
          <w:kern w:val="2"/>
          <w:szCs w:val="18"/>
          <w:lang w:eastAsia="zh-CN"/>
        </w:rPr>
        <w:t>学分互认体系。</w:t>
      </w:r>
    </w:p>
    <w:p w:rsidR="00C15F9B" w:rsidRDefault="004E0D97" w:rsidP="00C57E62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招生要求</w:t>
      </w:r>
      <w:r>
        <w:rPr>
          <w:b/>
          <w:sz w:val="22"/>
        </w:rPr>
        <w:t>：</w:t>
      </w:r>
    </w:p>
    <w:p w:rsidR="004E0D97" w:rsidRPr="004E0D97" w:rsidRDefault="00FF6CEE" w:rsidP="004E0D97">
      <w:pPr>
        <w:pStyle w:val="a8"/>
        <w:numPr>
          <w:ilvl w:val="0"/>
          <w:numId w:val="10"/>
        </w:numPr>
        <w:ind w:firstLineChars="0"/>
        <w:jc w:val="left"/>
      </w:pPr>
      <w:r>
        <w:rPr>
          <w:rFonts w:hint="eastAsia"/>
        </w:rPr>
        <w:t>工商</w:t>
      </w:r>
      <w:r>
        <w:t>管理专业</w:t>
      </w:r>
      <w:r>
        <w:rPr>
          <w:rFonts w:hint="eastAsia"/>
        </w:rPr>
        <w:t>本科二年级</w:t>
      </w:r>
      <w:r>
        <w:t>学生</w:t>
      </w:r>
      <w:r w:rsidR="00F6294F">
        <w:rPr>
          <w:rFonts w:hint="eastAsia"/>
        </w:rPr>
        <w:t>（第三学年</w:t>
      </w:r>
      <w:r w:rsidR="00F6294F">
        <w:t>分流方向为工商管理</w:t>
      </w:r>
      <w:r w:rsidR="00F6294F">
        <w:rPr>
          <w:rFonts w:hint="eastAsia"/>
        </w:rPr>
        <w:t>）</w:t>
      </w:r>
      <w:r w:rsidR="004E0D97">
        <w:rPr>
          <w:rFonts w:hint="eastAsia"/>
        </w:rPr>
        <w:t>；</w:t>
      </w:r>
    </w:p>
    <w:p w:rsidR="004E0D97" w:rsidRDefault="00FF6CEE" w:rsidP="004E0D97">
      <w:pPr>
        <w:pStyle w:val="a8"/>
        <w:numPr>
          <w:ilvl w:val="0"/>
          <w:numId w:val="10"/>
        </w:numPr>
        <w:ind w:firstLineChars="0"/>
        <w:jc w:val="left"/>
      </w:pPr>
      <w:r>
        <w:rPr>
          <w:rFonts w:hint="eastAsia"/>
        </w:rPr>
        <w:t>学习成绩</w:t>
      </w:r>
      <w:r>
        <w:t>优秀，平均成绩</w:t>
      </w:r>
      <w:r>
        <w:rPr>
          <w:rFonts w:hint="eastAsia"/>
        </w:rPr>
        <w:t>80</w:t>
      </w:r>
      <w:r>
        <w:t>%</w:t>
      </w:r>
      <w:r>
        <w:t>以上</w:t>
      </w:r>
      <w:r w:rsidR="004E0D97">
        <w:rPr>
          <w:rFonts w:hint="eastAsia"/>
        </w:rPr>
        <w:t>；</w:t>
      </w:r>
    </w:p>
    <w:p w:rsidR="00BB0992" w:rsidRPr="00BB0992" w:rsidRDefault="00BB0992" w:rsidP="004E0D97">
      <w:pPr>
        <w:pStyle w:val="a8"/>
        <w:numPr>
          <w:ilvl w:val="0"/>
          <w:numId w:val="10"/>
        </w:numPr>
        <w:ind w:firstLineChars="0"/>
        <w:jc w:val="left"/>
      </w:pPr>
      <w:r w:rsidRPr="00BB0992">
        <w:rPr>
          <w:rFonts w:hint="eastAsia"/>
        </w:rPr>
        <w:t>英语雅思成绩总分不低于</w:t>
      </w:r>
      <w:r w:rsidRPr="00BB0992">
        <w:rPr>
          <w:rFonts w:hint="eastAsia"/>
        </w:rPr>
        <w:t>6</w:t>
      </w:r>
      <w:r w:rsidR="00FF6CEE">
        <w:t>.5</w:t>
      </w:r>
      <w:r w:rsidRPr="00BB0992">
        <w:rPr>
          <w:rFonts w:hint="eastAsia"/>
        </w:rPr>
        <w:t>分，且单科成绩不低于</w:t>
      </w:r>
      <w:r w:rsidRPr="00BB0992">
        <w:rPr>
          <w:rFonts w:hint="eastAsia"/>
        </w:rPr>
        <w:t>6</w:t>
      </w:r>
      <w:r w:rsidRPr="00BB0992">
        <w:rPr>
          <w:rFonts w:hint="eastAsia"/>
        </w:rPr>
        <w:t>分</w:t>
      </w:r>
      <w:r w:rsidR="00FF6CEE">
        <w:rPr>
          <w:rFonts w:hint="eastAsia"/>
        </w:rPr>
        <w:t>；或</w:t>
      </w:r>
      <w:r w:rsidR="00FF6CEE">
        <w:t>新托福成绩不低于</w:t>
      </w:r>
      <w:r w:rsidR="00FF6CEE">
        <w:rPr>
          <w:rFonts w:hint="eastAsia"/>
        </w:rPr>
        <w:t>85</w:t>
      </w:r>
      <w:r w:rsidR="00FF6CEE">
        <w:rPr>
          <w:rFonts w:hint="eastAsia"/>
        </w:rPr>
        <w:t>，</w:t>
      </w:r>
      <w:r w:rsidR="00FF6CEE">
        <w:t>且单科成绩不低于</w:t>
      </w:r>
      <w:r w:rsidR="00197D29">
        <w:rPr>
          <w:rFonts w:hint="eastAsia"/>
        </w:rPr>
        <w:t>20</w:t>
      </w:r>
      <w:r w:rsidR="00197D29">
        <w:rPr>
          <w:rFonts w:hint="eastAsia"/>
        </w:rPr>
        <w:t>。</w:t>
      </w:r>
    </w:p>
    <w:p w:rsidR="004E0D97" w:rsidRPr="004E0D97" w:rsidRDefault="004E0D97" w:rsidP="004E0D97">
      <w:pPr>
        <w:jc w:val="left"/>
        <w:rPr>
          <w:b/>
          <w:sz w:val="22"/>
        </w:rPr>
      </w:pPr>
      <w:r w:rsidRPr="004E0D97">
        <w:rPr>
          <w:rFonts w:hint="eastAsia"/>
          <w:b/>
          <w:sz w:val="22"/>
        </w:rPr>
        <w:t>申请程序</w:t>
      </w:r>
    </w:p>
    <w:p w:rsidR="004E0D97" w:rsidRDefault="004E0D97" w:rsidP="004E0D97">
      <w:pPr>
        <w:pStyle w:val="a8"/>
        <w:numPr>
          <w:ilvl w:val="0"/>
          <w:numId w:val="11"/>
        </w:numPr>
        <w:ind w:firstLineChars="0"/>
        <w:jc w:val="left"/>
      </w:pPr>
      <w:r>
        <w:rPr>
          <w:rFonts w:hint="eastAsia"/>
        </w:rPr>
        <w:t>学生向</w:t>
      </w:r>
      <w:r>
        <w:t>学院提出申请，提供以下</w:t>
      </w:r>
      <w:r>
        <w:rPr>
          <w:rFonts w:hint="eastAsia"/>
        </w:rPr>
        <w:t>材料</w:t>
      </w:r>
    </w:p>
    <w:p w:rsidR="004E0D97" w:rsidRDefault="004E0D97" w:rsidP="004E0D97">
      <w:pPr>
        <w:pStyle w:val="a8"/>
        <w:numPr>
          <w:ilvl w:val="0"/>
          <w:numId w:val="13"/>
        </w:numPr>
        <w:ind w:firstLineChars="0"/>
        <w:jc w:val="left"/>
      </w:pPr>
      <w:r>
        <w:rPr>
          <w:rFonts w:hint="eastAsia"/>
        </w:rPr>
        <w:t>华南</w:t>
      </w:r>
      <w:r>
        <w:t>理工大学国际</w:t>
      </w:r>
      <w:r w:rsidR="00AB7E65">
        <w:rPr>
          <w:rFonts w:hint="eastAsia"/>
        </w:rPr>
        <w:t>联合</w:t>
      </w:r>
      <w:r w:rsidR="00AB7E65">
        <w:t>培养</w:t>
      </w:r>
      <w:r w:rsidR="00AB7E65">
        <w:t>/</w:t>
      </w:r>
      <w:r w:rsidR="00AB7E65">
        <w:rPr>
          <w:rFonts w:hint="eastAsia"/>
        </w:rPr>
        <w:t>交换生</w:t>
      </w:r>
      <w:r w:rsidR="00AB7E65">
        <w:t>项目申请表</w:t>
      </w:r>
    </w:p>
    <w:p w:rsidR="00936CC7" w:rsidRDefault="00936CC7" w:rsidP="004E0D97">
      <w:pPr>
        <w:pStyle w:val="a8"/>
        <w:numPr>
          <w:ilvl w:val="0"/>
          <w:numId w:val="13"/>
        </w:numPr>
        <w:ind w:firstLineChars="0"/>
        <w:jc w:val="left"/>
      </w:pPr>
      <w:r>
        <w:rPr>
          <w:rFonts w:hint="eastAsia"/>
        </w:rPr>
        <w:t>华南</w:t>
      </w:r>
      <w:r>
        <w:t>理工大学本科生</w:t>
      </w:r>
      <w:r>
        <w:rPr>
          <w:rFonts w:hint="eastAsia"/>
        </w:rPr>
        <w:t>国</w:t>
      </w:r>
      <w:r>
        <w:t>（</w:t>
      </w:r>
      <w:r>
        <w:rPr>
          <w:rFonts w:hint="eastAsia"/>
        </w:rPr>
        <w:t>境</w:t>
      </w:r>
      <w:r>
        <w:t>）</w:t>
      </w:r>
      <w:r>
        <w:rPr>
          <w:rFonts w:hint="eastAsia"/>
        </w:rPr>
        <w:t>外</w:t>
      </w:r>
      <w:r>
        <w:t>本科双学位联合培养学位认定预审表</w:t>
      </w:r>
      <w:bookmarkStart w:id="0" w:name="_GoBack"/>
      <w:bookmarkEnd w:id="0"/>
    </w:p>
    <w:p w:rsidR="00AB7E65" w:rsidRDefault="00AB7E65" w:rsidP="004E0D97">
      <w:pPr>
        <w:pStyle w:val="a8"/>
        <w:numPr>
          <w:ilvl w:val="0"/>
          <w:numId w:val="13"/>
        </w:numPr>
        <w:ind w:firstLineChars="0"/>
        <w:jc w:val="left"/>
      </w:pPr>
      <w:r>
        <w:rPr>
          <w:rFonts w:hint="eastAsia"/>
        </w:rPr>
        <w:t>英语成绩</w:t>
      </w:r>
      <w:r>
        <w:t>证明</w:t>
      </w:r>
    </w:p>
    <w:p w:rsidR="00197D29" w:rsidRDefault="00197D29" w:rsidP="00197D29">
      <w:pPr>
        <w:pStyle w:val="a8"/>
        <w:numPr>
          <w:ilvl w:val="0"/>
          <w:numId w:val="13"/>
        </w:numPr>
        <w:ind w:firstLineChars="0"/>
        <w:jc w:val="left"/>
      </w:pPr>
      <w:r>
        <w:rPr>
          <w:rFonts w:hint="eastAsia"/>
        </w:rPr>
        <w:t>已修课程</w:t>
      </w:r>
      <w:r>
        <w:t>成绩单</w:t>
      </w:r>
      <w:r>
        <w:rPr>
          <w:rFonts w:hint="eastAsia"/>
        </w:rPr>
        <w:t>（英文）</w:t>
      </w:r>
    </w:p>
    <w:p w:rsidR="00AB7E65" w:rsidRDefault="00AB7E65" w:rsidP="004E0D97">
      <w:pPr>
        <w:pStyle w:val="a8"/>
        <w:numPr>
          <w:ilvl w:val="0"/>
          <w:numId w:val="13"/>
        </w:numPr>
        <w:ind w:firstLineChars="0"/>
        <w:jc w:val="left"/>
      </w:pPr>
      <w:r>
        <w:rPr>
          <w:rFonts w:hint="eastAsia"/>
        </w:rPr>
        <w:t>个人</w:t>
      </w:r>
      <w:r>
        <w:t>陈述（</w:t>
      </w:r>
      <w:r>
        <w:rPr>
          <w:rFonts w:hint="eastAsia"/>
        </w:rPr>
        <w:t>motivation</w:t>
      </w:r>
      <w:r>
        <w:t xml:space="preserve"> letter</w:t>
      </w:r>
      <w:r>
        <w:t>）</w:t>
      </w:r>
      <w:r>
        <w:rPr>
          <w:rFonts w:hint="eastAsia"/>
        </w:rPr>
        <w:t>，陈述</w:t>
      </w:r>
      <w:r>
        <w:t>申请原因、学习计划、目标</w:t>
      </w:r>
      <w:r>
        <w:rPr>
          <w:rFonts w:hint="eastAsia"/>
        </w:rPr>
        <w:t>等</w:t>
      </w:r>
      <w:r w:rsidR="00197D29">
        <w:rPr>
          <w:rFonts w:hint="eastAsia"/>
        </w:rPr>
        <w:t>（英文）</w:t>
      </w:r>
    </w:p>
    <w:p w:rsidR="00197D29" w:rsidRDefault="00197D29" w:rsidP="004E0D97">
      <w:pPr>
        <w:pStyle w:val="a8"/>
        <w:numPr>
          <w:ilvl w:val="0"/>
          <w:numId w:val="13"/>
        </w:numPr>
        <w:ind w:firstLineChars="0"/>
        <w:jc w:val="left"/>
      </w:pPr>
      <w:r>
        <w:rPr>
          <w:rFonts w:hint="eastAsia"/>
        </w:rPr>
        <w:t>个人简历（英文），</w:t>
      </w:r>
      <w:r w:rsidR="00F6294F">
        <w:t>列出个人认为能够表现自己适合本项目的经历、特</w:t>
      </w:r>
      <w:r w:rsidR="00F6294F">
        <w:rPr>
          <w:rFonts w:hint="eastAsia"/>
        </w:rPr>
        <w:t>长</w:t>
      </w:r>
      <w:r>
        <w:t>、能力等</w:t>
      </w:r>
      <w:r w:rsidR="00F6294F">
        <w:rPr>
          <w:rFonts w:hint="eastAsia"/>
        </w:rPr>
        <w:t>。</w:t>
      </w:r>
    </w:p>
    <w:p w:rsidR="00AB7E65" w:rsidRDefault="00AB7E65" w:rsidP="00AB7E65">
      <w:pPr>
        <w:pStyle w:val="a8"/>
        <w:numPr>
          <w:ilvl w:val="0"/>
          <w:numId w:val="11"/>
        </w:numPr>
        <w:ind w:firstLineChars="0"/>
        <w:jc w:val="left"/>
      </w:pPr>
      <w:r>
        <w:rPr>
          <w:rFonts w:hint="eastAsia"/>
        </w:rPr>
        <w:t>学院</w:t>
      </w:r>
      <w:r>
        <w:t>审核申请材料</w:t>
      </w:r>
      <w:r>
        <w:rPr>
          <w:rFonts w:hint="eastAsia"/>
        </w:rPr>
        <w:t>，</w:t>
      </w:r>
      <w:r>
        <w:t>向对方提名</w:t>
      </w:r>
      <w:r>
        <w:rPr>
          <w:rFonts w:hint="eastAsia"/>
        </w:rPr>
        <w:t>候选</w:t>
      </w:r>
      <w:r w:rsidR="00064882">
        <w:t>人，由</w:t>
      </w:r>
      <w:r w:rsidR="00F6294F">
        <w:rPr>
          <w:rFonts w:hint="eastAsia"/>
        </w:rPr>
        <w:t>里昂商学院</w:t>
      </w:r>
      <w:r w:rsidR="00064882">
        <w:t>最终决定是否接受申请</w:t>
      </w:r>
      <w:r w:rsidR="00F6294F">
        <w:rPr>
          <w:rFonts w:hint="eastAsia"/>
        </w:rPr>
        <w:t>。</w:t>
      </w:r>
    </w:p>
    <w:p w:rsidR="00BB0992" w:rsidRDefault="00BB0992" w:rsidP="00C57E62">
      <w:pPr>
        <w:jc w:val="left"/>
        <w:rPr>
          <w:b/>
          <w:sz w:val="22"/>
        </w:rPr>
      </w:pPr>
    </w:p>
    <w:p w:rsidR="00C15F9B" w:rsidRDefault="00C15F9B" w:rsidP="00C57E62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学习费用</w:t>
      </w:r>
    </w:p>
    <w:p w:rsidR="00BB0992" w:rsidRPr="00BB0992" w:rsidRDefault="00BB0992" w:rsidP="00C57E62">
      <w:pPr>
        <w:jc w:val="left"/>
      </w:pPr>
      <w:r>
        <w:rPr>
          <w:rFonts w:hint="eastAsia"/>
          <w:b/>
          <w:sz w:val="22"/>
        </w:rPr>
        <w:t xml:space="preserve">    </w:t>
      </w:r>
      <w:r w:rsidR="00F6294F">
        <w:rPr>
          <w:rFonts w:hint="eastAsia"/>
        </w:rPr>
        <w:t>2017-2018</w:t>
      </w:r>
      <w:r w:rsidRPr="00BB0992">
        <w:rPr>
          <w:rFonts w:hint="eastAsia"/>
        </w:rPr>
        <w:t>学年</w:t>
      </w:r>
      <w:r w:rsidR="00F6294F">
        <w:rPr>
          <w:rFonts w:hint="eastAsia"/>
        </w:rPr>
        <w:t>里昂商学院</w:t>
      </w:r>
      <w:r w:rsidRPr="00BB0992">
        <w:rPr>
          <w:rFonts w:hint="eastAsia"/>
        </w:rPr>
        <w:t>学费</w:t>
      </w:r>
      <w:r w:rsidR="00F6294F">
        <w:rPr>
          <w:rFonts w:hint="eastAsia"/>
        </w:rPr>
        <w:t>为</w:t>
      </w:r>
      <w:r w:rsidR="00F6294F">
        <w:rPr>
          <w:rFonts w:hint="eastAsia"/>
        </w:rPr>
        <w:t>12500</w:t>
      </w:r>
      <w:r w:rsidR="00F6294F">
        <w:rPr>
          <w:rFonts w:hint="eastAsia"/>
        </w:rPr>
        <w:t>欧</w:t>
      </w:r>
      <w:r w:rsidR="00F6294F">
        <w:t>元</w:t>
      </w:r>
      <w:r w:rsidRPr="00BB0992">
        <w:rPr>
          <w:rFonts w:hint="eastAsia"/>
        </w:rPr>
        <w:t>，</w:t>
      </w:r>
      <w:r w:rsidR="00F6294F">
        <w:rPr>
          <w:rFonts w:hint="eastAsia"/>
        </w:rPr>
        <w:t>费用每学年</w:t>
      </w:r>
      <w:r w:rsidR="00F6294F">
        <w:t>不同</w:t>
      </w:r>
      <w:r w:rsidRPr="00BB0992">
        <w:rPr>
          <w:rFonts w:hint="eastAsia"/>
        </w:rPr>
        <w:t>，详情查看官网介绍，以</w:t>
      </w:r>
      <w:r w:rsidR="00F6294F">
        <w:rPr>
          <w:rFonts w:hint="eastAsia"/>
        </w:rPr>
        <w:t>里昂商学院</w:t>
      </w:r>
      <w:r w:rsidRPr="00BB0992">
        <w:rPr>
          <w:rFonts w:hint="eastAsia"/>
        </w:rPr>
        <w:t>的通知为准。</w:t>
      </w:r>
    </w:p>
    <w:p w:rsidR="00A11C52" w:rsidRDefault="00A11C52" w:rsidP="0030080D">
      <w:pPr>
        <w:jc w:val="left"/>
      </w:pPr>
    </w:p>
    <w:p w:rsidR="0030080D" w:rsidRPr="0030080D" w:rsidRDefault="0030080D" w:rsidP="0030080D">
      <w:pPr>
        <w:jc w:val="left"/>
      </w:pPr>
    </w:p>
    <w:sectPr w:rsidR="0030080D" w:rsidRPr="00300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76B" w:rsidRDefault="00C9176B" w:rsidP="0030080D">
      <w:r>
        <w:separator/>
      </w:r>
    </w:p>
  </w:endnote>
  <w:endnote w:type="continuationSeparator" w:id="0">
    <w:p w:rsidR="00C9176B" w:rsidRDefault="00C9176B" w:rsidP="0030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76B" w:rsidRDefault="00C9176B" w:rsidP="0030080D">
      <w:r>
        <w:separator/>
      </w:r>
    </w:p>
  </w:footnote>
  <w:footnote w:type="continuationSeparator" w:id="0">
    <w:p w:rsidR="00C9176B" w:rsidRDefault="00C9176B" w:rsidP="00300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169B"/>
    <w:multiLevelType w:val="hybridMultilevel"/>
    <w:tmpl w:val="D89EAEE6"/>
    <w:lvl w:ilvl="0" w:tplc="0DA61C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D3019"/>
    <w:multiLevelType w:val="hybridMultilevel"/>
    <w:tmpl w:val="935460DA"/>
    <w:lvl w:ilvl="0" w:tplc="8A509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3620F2"/>
    <w:multiLevelType w:val="hybridMultilevel"/>
    <w:tmpl w:val="11E6FF02"/>
    <w:lvl w:ilvl="0" w:tplc="79C02E3E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18A646FA"/>
    <w:multiLevelType w:val="hybridMultilevel"/>
    <w:tmpl w:val="4F828C2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20B62F08"/>
    <w:multiLevelType w:val="hybridMultilevel"/>
    <w:tmpl w:val="FE5A79F2"/>
    <w:lvl w:ilvl="0" w:tplc="F7483E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9" w:hanging="360"/>
      </w:pPr>
    </w:lvl>
    <w:lvl w:ilvl="2" w:tplc="0C09001B" w:tentative="1">
      <w:start w:val="1"/>
      <w:numFmt w:val="lowerRoman"/>
      <w:lvlText w:val="%3."/>
      <w:lvlJc w:val="right"/>
      <w:pPr>
        <w:ind w:left="1809" w:hanging="180"/>
      </w:pPr>
    </w:lvl>
    <w:lvl w:ilvl="3" w:tplc="0C09000F" w:tentative="1">
      <w:start w:val="1"/>
      <w:numFmt w:val="decimal"/>
      <w:lvlText w:val="%4."/>
      <w:lvlJc w:val="left"/>
      <w:pPr>
        <w:ind w:left="2529" w:hanging="360"/>
      </w:pPr>
    </w:lvl>
    <w:lvl w:ilvl="4" w:tplc="0C090019" w:tentative="1">
      <w:start w:val="1"/>
      <w:numFmt w:val="lowerLetter"/>
      <w:lvlText w:val="%5."/>
      <w:lvlJc w:val="left"/>
      <w:pPr>
        <w:ind w:left="3249" w:hanging="360"/>
      </w:pPr>
    </w:lvl>
    <w:lvl w:ilvl="5" w:tplc="0C09001B" w:tentative="1">
      <w:start w:val="1"/>
      <w:numFmt w:val="lowerRoman"/>
      <w:lvlText w:val="%6."/>
      <w:lvlJc w:val="right"/>
      <w:pPr>
        <w:ind w:left="3969" w:hanging="180"/>
      </w:pPr>
    </w:lvl>
    <w:lvl w:ilvl="6" w:tplc="0C09000F" w:tentative="1">
      <w:start w:val="1"/>
      <w:numFmt w:val="decimal"/>
      <w:lvlText w:val="%7."/>
      <w:lvlJc w:val="left"/>
      <w:pPr>
        <w:ind w:left="4689" w:hanging="360"/>
      </w:pPr>
    </w:lvl>
    <w:lvl w:ilvl="7" w:tplc="0C090019" w:tentative="1">
      <w:start w:val="1"/>
      <w:numFmt w:val="lowerLetter"/>
      <w:lvlText w:val="%8."/>
      <w:lvlJc w:val="left"/>
      <w:pPr>
        <w:ind w:left="5409" w:hanging="360"/>
      </w:pPr>
    </w:lvl>
    <w:lvl w:ilvl="8" w:tplc="0C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>
    <w:nsid w:val="23C500B2"/>
    <w:multiLevelType w:val="hybridMultilevel"/>
    <w:tmpl w:val="3FE458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B4C4D"/>
    <w:multiLevelType w:val="singleLevel"/>
    <w:tmpl w:val="05F4A47E"/>
    <w:lvl w:ilvl="0">
      <w:start w:val="1"/>
      <w:numFmt w:val="decimal"/>
      <w:pStyle w:val="ListNumberTable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  <w:szCs w:val="16"/>
      </w:rPr>
    </w:lvl>
  </w:abstractNum>
  <w:abstractNum w:abstractNumId="7">
    <w:nsid w:val="2DBE7DC2"/>
    <w:multiLevelType w:val="hybridMultilevel"/>
    <w:tmpl w:val="FE603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51267"/>
    <w:multiLevelType w:val="hybridMultilevel"/>
    <w:tmpl w:val="27DEE0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D7F5F"/>
    <w:multiLevelType w:val="hybridMultilevel"/>
    <w:tmpl w:val="5EF2C45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874599"/>
    <w:multiLevelType w:val="hybridMultilevel"/>
    <w:tmpl w:val="9F2A8A56"/>
    <w:lvl w:ilvl="0" w:tplc="8C1A46C6">
      <w:start w:val="1"/>
      <w:numFmt w:val="bullet"/>
      <w:lvlText w:val=""/>
      <w:lvlJc w:val="left"/>
      <w:pPr>
        <w:ind w:left="8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11">
    <w:nsid w:val="6C281041"/>
    <w:multiLevelType w:val="hybridMultilevel"/>
    <w:tmpl w:val="75467776"/>
    <w:lvl w:ilvl="0" w:tplc="59D82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0646E96"/>
    <w:multiLevelType w:val="hybridMultilevel"/>
    <w:tmpl w:val="50D4680A"/>
    <w:lvl w:ilvl="0" w:tplc="6E065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9A2854"/>
    <w:multiLevelType w:val="hybridMultilevel"/>
    <w:tmpl w:val="4D067248"/>
    <w:lvl w:ilvl="0" w:tplc="FC8650F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9" w:hanging="360"/>
      </w:pPr>
    </w:lvl>
    <w:lvl w:ilvl="2" w:tplc="0C09001B" w:tentative="1">
      <w:start w:val="1"/>
      <w:numFmt w:val="lowerRoman"/>
      <w:lvlText w:val="%3."/>
      <w:lvlJc w:val="right"/>
      <w:pPr>
        <w:ind w:left="1809" w:hanging="180"/>
      </w:pPr>
    </w:lvl>
    <w:lvl w:ilvl="3" w:tplc="0C09000F" w:tentative="1">
      <w:start w:val="1"/>
      <w:numFmt w:val="decimal"/>
      <w:lvlText w:val="%4."/>
      <w:lvlJc w:val="left"/>
      <w:pPr>
        <w:ind w:left="2529" w:hanging="360"/>
      </w:pPr>
    </w:lvl>
    <w:lvl w:ilvl="4" w:tplc="0C090019" w:tentative="1">
      <w:start w:val="1"/>
      <w:numFmt w:val="lowerLetter"/>
      <w:lvlText w:val="%5."/>
      <w:lvlJc w:val="left"/>
      <w:pPr>
        <w:ind w:left="3249" w:hanging="360"/>
      </w:pPr>
    </w:lvl>
    <w:lvl w:ilvl="5" w:tplc="0C09001B" w:tentative="1">
      <w:start w:val="1"/>
      <w:numFmt w:val="lowerRoman"/>
      <w:lvlText w:val="%6."/>
      <w:lvlJc w:val="right"/>
      <w:pPr>
        <w:ind w:left="3969" w:hanging="180"/>
      </w:pPr>
    </w:lvl>
    <w:lvl w:ilvl="6" w:tplc="0C09000F" w:tentative="1">
      <w:start w:val="1"/>
      <w:numFmt w:val="decimal"/>
      <w:lvlText w:val="%7."/>
      <w:lvlJc w:val="left"/>
      <w:pPr>
        <w:ind w:left="4689" w:hanging="360"/>
      </w:pPr>
    </w:lvl>
    <w:lvl w:ilvl="7" w:tplc="0C090019" w:tentative="1">
      <w:start w:val="1"/>
      <w:numFmt w:val="lowerLetter"/>
      <w:lvlText w:val="%8."/>
      <w:lvlJc w:val="left"/>
      <w:pPr>
        <w:ind w:left="5409" w:hanging="360"/>
      </w:pPr>
    </w:lvl>
    <w:lvl w:ilvl="8" w:tplc="0C0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12"/>
  </w:num>
  <w:num w:numId="11">
    <w:abstractNumId w:val="11"/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9E"/>
    <w:rsid w:val="00064882"/>
    <w:rsid w:val="00177506"/>
    <w:rsid w:val="00195B01"/>
    <w:rsid w:val="00197D29"/>
    <w:rsid w:val="001C086E"/>
    <w:rsid w:val="001D147B"/>
    <w:rsid w:val="00270E9F"/>
    <w:rsid w:val="00294ACB"/>
    <w:rsid w:val="0030080D"/>
    <w:rsid w:val="003A37E7"/>
    <w:rsid w:val="00427B10"/>
    <w:rsid w:val="004637BB"/>
    <w:rsid w:val="00486461"/>
    <w:rsid w:val="004B5B79"/>
    <w:rsid w:val="004C370F"/>
    <w:rsid w:val="004E0D97"/>
    <w:rsid w:val="00596761"/>
    <w:rsid w:val="005D6CEA"/>
    <w:rsid w:val="00647046"/>
    <w:rsid w:val="00701412"/>
    <w:rsid w:val="00705A5A"/>
    <w:rsid w:val="00784A55"/>
    <w:rsid w:val="00884EE8"/>
    <w:rsid w:val="00890597"/>
    <w:rsid w:val="008E79E5"/>
    <w:rsid w:val="008F150D"/>
    <w:rsid w:val="00934E9E"/>
    <w:rsid w:val="00936CC7"/>
    <w:rsid w:val="009F12E4"/>
    <w:rsid w:val="009F3C44"/>
    <w:rsid w:val="00A11C52"/>
    <w:rsid w:val="00AA6114"/>
    <w:rsid w:val="00AB7E65"/>
    <w:rsid w:val="00BB0992"/>
    <w:rsid w:val="00C15F9B"/>
    <w:rsid w:val="00C44EFC"/>
    <w:rsid w:val="00C57E62"/>
    <w:rsid w:val="00C9176B"/>
    <w:rsid w:val="00CA571F"/>
    <w:rsid w:val="00D20A7B"/>
    <w:rsid w:val="00D72314"/>
    <w:rsid w:val="00D94C56"/>
    <w:rsid w:val="00E74757"/>
    <w:rsid w:val="00E90C8F"/>
    <w:rsid w:val="00F104B6"/>
    <w:rsid w:val="00F6294F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04AE4C-D89A-43D1-8DD3-5331F6A7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30080D"/>
    <w:pPr>
      <w:keepNext/>
      <w:keepLines/>
      <w:widowControl/>
      <w:spacing w:before="240" w:after="240"/>
      <w:ind w:left="737"/>
      <w:jc w:val="left"/>
      <w:outlineLvl w:val="2"/>
    </w:pPr>
    <w:rPr>
      <w:rFonts w:ascii="Arial" w:eastAsiaTheme="majorEastAsia" w:hAnsi="Arial" w:cstheme="majorBidi"/>
      <w:b/>
      <w:bCs/>
      <w:kern w:val="0"/>
      <w:sz w:val="20"/>
      <w:szCs w:val="22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0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080D"/>
    <w:rPr>
      <w:kern w:val="2"/>
      <w:sz w:val="18"/>
      <w:szCs w:val="18"/>
    </w:rPr>
  </w:style>
  <w:style w:type="paragraph" w:styleId="a4">
    <w:name w:val="footer"/>
    <w:basedOn w:val="a"/>
    <w:link w:val="Char0"/>
    <w:rsid w:val="00300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080D"/>
    <w:rPr>
      <w:kern w:val="2"/>
      <w:sz w:val="18"/>
      <w:szCs w:val="18"/>
    </w:rPr>
  </w:style>
  <w:style w:type="character" w:styleId="a5">
    <w:name w:val="Hyperlink"/>
    <w:basedOn w:val="a0"/>
    <w:uiPriority w:val="99"/>
    <w:rsid w:val="0030080D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30080D"/>
    <w:rPr>
      <w:rFonts w:ascii="Arial" w:eastAsiaTheme="majorEastAsia" w:hAnsi="Arial" w:cstheme="majorBidi"/>
      <w:b/>
      <w:bCs/>
      <w:szCs w:val="22"/>
      <w:lang w:val="en-AU" w:eastAsia="en-US"/>
    </w:rPr>
  </w:style>
  <w:style w:type="paragraph" w:customStyle="1" w:styleId="ListNumberTable">
    <w:name w:val="List Number Table"/>
    <w:basedOn w:val="a"/>
    <w:semiHidden/>
    <w:rsid w:val="0030080D"/>
    <w:pPr>
      <w:widowControl/>
      <w:numPr>
        <w:numId w:val="1"/>
      </w:numPr>
      <w:spacing w:before="60" w:after="60"/>
    </w:pPr>
    <w:rPr>
      <w:rFonts w:ascii="Arial" w:eastAsia="Times New Roman" w:hAnsi="Arial"/>
      <w:kern w:val="0"/>
      <w:sz w:val="18"/>
      <w:szCs w:val="20"/>
      <w:lang w:eastAsia="en-US"/>
    </w:rPr>
  </w:style>
  <w:style w:type="table" w:customStyle="1" w:styleId="TableGrid1">
    <w:name w:val="Table Grid1"/>
    <w:basedOn w:val="a1"/>
    <w:next w:val="a6"/>
    <w:semiHidden/>
    <w:rsid w:val="0030080D"/>
    <w:pPr>
      <w:spacing w:after="120"/>
    </w:pPr>
    <w:rPr>
      <w:rFonts w:eastAsia="Times New Roman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300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rsid w:val="0030080D"/>
    <w:rPr>
      <w:sz w:val="18"/>
      <w:szCs w:val="18"/>
    </w:rPr>
  </w:style>
  <w:style w:type="character" w:customStyle="1" w:styleId="Char1">
    <w:name w:val="批注框文本 Char"/>
    <w:basedOn w:val="a0"/>
    <w:link w:val="a7"/>
    <w:rsid w:val="0030080D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E0D97"/>
    <w:pPr>
      <w:ind w:firstLineChars="200" w:firstLine="420"/>
    </w:pPr>
  </w:style>
  <w:style w:type="character" w:styleId="a9">
    <w:name w:val="FollowedHyperlink"/>
    <w:basedOn w:val="a0"/>
    <w:semiHidden/>
    <w:unhideWhenUsed/>
    <w:rsid w:val="00AB7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-lyon.com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2018-05-17T08:09:00Z</dcterms:created>
  <dcterms:modified xsi:type="dcterms:W3CDTF">2018-05-23T07:02:00Z</dcterms:modified>
</cp:coreProperties>
</file>