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99" w:rsidRDefault="00CD3494" w:rsidP="0065772D">
      <w:pPr>
        <w:jc w:val="center"/>
        <w:rPr>
          <w:rFonts w:asciiTheme="minorEastAsia" w:hAnsiTheme="minorEastAsia"/>
          <w:b/>
          <w:sz w:val="24"/>
          <w:szCs w:val="24"/>
        </w:rPr>
      </w:pPr>
      <w:bookmarkStart w:id="0" w:name="OLE_LINK1"/>
      <w:bookmarkStart w:id="1" w:name="OLE_LINK2"/>
      <w:r>
        <w:rPr>
          <w:rFonts w:asciiTheme="minorEastAsia" w:hAnsiTheme="minorEastAsia" w:hint="eastAsia"/>
          <w:b/>
          <w:sz w:val="24"/>
          <w:szCs w:val="24"/>
        </w:rPr>
        <w:t>工管</w:t>
      </w:r>
      <w:r w:rsidR="00E6183C">
        <w:rPr>
          <w:rFonts w:asciiTheme="minorEastAsia" w:hAnsiTheme="minorEastAsia"/>
          <w:b/>
          <w:sz w:val="24"/>
          <w:szCs w:val="24"/>
        </w:rPr>
        <w:t>与</w:t>
      </w:r>
      <w:r w:rsidR="002D2044">
        <w:rPr>
          <w:rFonts w:asciiTheme="minorEastAsia" w:hAnsiTheme="minorEastAsia" w:hint="eastAsia"/>
          <w:b/>
          <w:sz w:val="24"/>
          <w:szCs w:val="24"/>
        </w:rPr>
        <w:t>西澳大学</w:t>
      </w:r>
      <w:r w:rsidR="00C60099" w:rsidRPr="0002665A">
        <w:rPr>
          <w:rFonts w:asciiTheme="minorEastAsia" w:hAnsiTheme="minorEastAsia" w:hint="eastAsia"/>
          <w:b/>
          <w:sz w:val="24"/>
          <w:szCs w:val="24"/>
        </w:rPr>
        <w:t>3+2</w:t>
      </w:r>
      <w:r w:rsidR="00C60099" w:rsidRPr="0002665A">
        <w:rPr>
          <w:rFonts w:asciiTheme="minorEastAsia" w:hAnsiTheme="minorEastAsia"/>
          <w:b/>
          <w:sz w:val="24"/>
          <w:szCs w:val="24"/>
        </w:rPr>
        <w:t>双学位项目</w:t>
      </w:r>
      <w:bookmarkEnd w:id="0"/>
      <w:bookmarkEnd w:id="1"/>
      <w:r>
        <w:rPr>
          <w:rFonts w:asciiTheme="minorEastAsia" w:hAnsiTheme="minorEastAsia" w:hint="eastAsia"/>
          <w:b/>
          <w:sz w:val="24"/>
          <w:szCs w:val="24"/>
        </w:rPr>
        <w:t>简介</w:t>
      </w:r>
    </w:p>
    <w:p w:rsidR="00CD3494" w:rsidRPr="00CD3494" w:rsidRDefault="00CD3494" w:rsidP="00CD3494">
      <w:pPr>
        <w:snapToGrid w:val="0"/>
        <w:spacing w:line="360" w:lineRule="auto"/>
        <w:jc w:val="left"/>
        <w:rPr>
          <w:rFonts w:asciiTheme="minorEastAsia" w:hAnsiTheme="minorEastAsia" w:hint="eastAsia"/>
          <w:b/>
          <w:sz w:val="22"/>
        </w:rPr>
      </w:pPr>
      <w:r w:rsidRPr="00CD3494">
        <w:rPr>
          <w:rFonts w:asciiTheme="minorEastAsia" w:hAnsiTheme="minorEastAsia" w:hint="eastAsia"/>
          <w:b/>
          <w:sz w:val="22"/>
        </w:rPr>
        <w:t>学校</w:t>
      </w:r>
      <w:r w:rsidRPr="00CD3494">
        <w:rPr>
          <w:rFonts w:asciiTheme="minorEastAsia" w:hAnsiTheme="minorEastAsia"/>
          <w:b/>
          <w:sz w:val="22"/>
        </w:rPr>
        <w:t>简介：</w:t>
      </w:r>
    </w:p>
    <w:p w:rsidR="002D2044" w:rsidRDefault="002D2044" w:rsidP="00CD3494">
      <w:pPr>
        <w:snapToGrid w:val="0"/>
        <w:spacing w:line="360" w:lineRule="auto"/>
        <w:ind w:firstLineChars="200" w:firstLine="440"/>
        <w:rPr>
          <w:rFonts w:asciiTheme="minorEastAsia" w:hAnsiTheme="minorEastAsia" w:cs="Times New Roman"/>
          <w:sz w:val="22"/>
        </w:rPr>
      </w:pPr>
      <w:bookmarkStart w:id="2" w:name="OLE_LINK3"/>
      <w:r w:rsidRPr="002D2044">
        <w:rPr>
          <w:rFonts w:asciiTheme="minorEastAsia" w:hAnsiTheme="minorEastAsia" w:cs="Times New Roman" w:hint="eastAsia"/>
          <w:sz w:val="22"/>
        </w:rPr>
        <w:t>西澳大学（</w:t>
      </w:r>
      <w:r w:rsidRPr="002D2044">
        <w:rPr>
          <w:rFonts w:asciiTheme="minorEastAsia" w:hAnsiTheme="minorEastAsia" w:cs="Times New Roman"/>
          <w:sz w:val="22"/>
        </w:rPr>
        <w:t>the University of Western Australia</w:t>
      </w:r>
      <w:r w:rsidRPr="002D2044">
        <w:rPr>
          <w:rFonts w:asciiTheme="minorEastAsia" w:hAnsiTheme="minorEastAsia" w:cs="Times New Roman" w:hint="eastAsia"/>
          <w:sz w:val="22"/>
        </w:rPr>
        <w:t>）是创立于1911年的</w:t>
      </w:r>
      <w:r w:rsidRPr="002D2044">
        <w:rPr>
          <w:rFonts w:asciiTheme="minorEastAsia" w:hAnsiTheme="minorEastAsia" w:cs="Times New Roman"/>
          <w:sz w:val="22"/>
        </w:rPr>
        <w:t>世界知名研究型大学</w:t>
      </w:r>
      <w:r w:rsidRPr="002D2044">
        <w:rPr>
          <w:rFonts w:asciiTheme="minorEastAsia" w:hAnsiTheme="minorEastAsia" w:cs="Times New Roman" w:hint="eastAsia"/>
          <w:sz w:val="22"/>
        </w:rPr>
        <w:t>，</w:t>
      </w:r>
      <w:r w:rsidRPr="002D2044">
        <w:rPr>
          <w:rFonts w:asciiTheme="minorEastAsia" w:hAnsiTheme="minorEastAsia" w:cs="Times New Roman"/>
          <w:sz w:val="22"/>
        </w:rPr>
        <w:t>位于西澳大利亚州的首府珀斯</w:t>
      </w:r>
      <w:r w:rsidRPr="002D2044">
        <w:rPr>
          <w:rFonts w:asciiTheme="minorEastAsia" w:hAnsiTheme="minorEastAsia" w:cs="Times New Roman" w:hint="eastAsia"/>
          <w:sz w:val="22"/>
        </w:rPr>
        <w:t>，</w:t>
      </w:r>
      <w:r w:rsidRPr="002D2044">
        <w:rPr>
          <w:rFonts w:asciiTheme="minorEastAsia" w:hAnsiTheme="minorEastAsia" w:cs="Times New Roman"/>
          <w:sz w:val="22"/>
        </w:rPr>
        <w:t>是澳大利亚“</w:t>
      </w:r>
      <w:r w:rsidRPr="002D2044">
        <w:rPr>
          <w:rFonts w:asciiTheme="minorEastAsia" w:hAnsiTheme="minorEastAsia" w:cs="Times New Roman" w:hint="eastAsia"/>
          <w:sz w:val="22"/>
        </w:rPr>
        <w:t>八校联盟</w:t>
      </w:r>
      <w:r w:rsidRPr="002D2044">
        <w:rPr>
          <w:rFonts w:asciiTheme="minorEastAsia" w:hAnsiTheme="minorEastAsia" w:cs="Times New Roman"/>
          <w:sz w:val="22"/>
        </w:rPr>
        <w:t>”</w:t>
      </w:r>
      <w:r w:rsidRPr="002D2044">
        <w:rPr>
          <w:rFonts w:asciiTheme="minorEastAsia" w:hAnsiTheme="minorEastAsia" w:cs="Times New Roman" w:hint="eastAsia"/>
          <w:sz w:val="22"/>
        </w:rPr>
        <w:t>的</w:t>
      </w:r>
      <w:r w:rsidRPr="002D2044">
        <w:rPr>
          <w:rFonts w:asciiTheme="minorEastAsia" w:hAnsiTheme="minorEastAsia" w:cs="Times New Roman"/>
          <w:sz w:val="22"/>
        </w:rPr>
        <w:t>成员，也是西澳大利亚州唯一一所</w:t>
      </w:r>
      <w:r w:rsidRPr="002D2044">
        <w:rPr>
          <w:rFonts w:asciiTheme="minorEastAsia" w:hAnsiTheme="minorEastAsia" w:cs="Times New Roman" w:hint="eastAsia"/>
          <w:sz w:val="22"/>
        </w:rPr>
        <w:t>八大名校</w:t>
      </w:r>
      <w:r w:rsidRPr="002D2044">
        <w:rPr>
          <w:rFonts w:asciiTheme="minorEastAsia" w:hAnsiTheme="minorEastAsia" w:cs="Times New Roman"/>
          <w:sz w:val="22"/>
        </w:rPr>
        <w:t>。西澳大学</w:t>
      </w:r>
      <w:r w:rsidRPr="002D2044">
        <w:rPr>
          <w:rFonts w:asciiTheme="minorEastAsia" w:hAnsiTheme="minorEastAsia" w:cs="Times New Roman" w:hint="eastAsia"/>
          <w:sz w:val="22"/>
        </w:rPr>
        <w:t>一直</w:t>
      </w:r>
      <w:r w:rsidRPr="002D2044">
        <w:rPr>
          <w:rFonts w:asciiTheme="minorEastAsia" w:hAnsiTheme="minorEastAsia" w:cs="Times New Roman"/>
          <w:sz w:val="22"/>
        </w:rPr>
        <w:t>是澳洲最具</w:t>
      </w:r>
      <w:r w:rsidRPr="002D2044">
        <w:rPr>
          <w:rFonts w:asciiTheme="minorEastAsia" w:hAnsiTheme="minorEastAsia" w:cs="Times New Roman" w:hint="eastAsia"/>
          <w:sz w:val="22"/>
        </w:rPr>
        <w:t>代表性</w:t>
      </w:r>
      <w:r w:rsidRPr="002D2044">
        <w:rPr>
          <w:rFonts w:asciiTheme="minorEastAsia" w:hAnsiTheme="minorEastAsia" w:cs="Times New Roman"/>
          <w:sz w:val="22"/>
        </w:rPr>
        <w:t>和</w:t>
      </w:r>
      <w:r w:rsidRPr="002D2044">
        <w:rPr>
          <w:rFonts w:asciiTheme="minorEastAsia" w:hAnsiTheme="minorEastAsia" w:cs="Times New Roman" w:hint="eastAsia"/>
          <w:sz w:val="22"/>
        </w:rPr>
        <w:t>实力</w:t>
      </w:r>
      <w:r w:rsidRPr="002D2044">
        <w:rPr>
          <w:rFonts w:asciiTheme="minorEastAsia" w:hAnsiTheme="minorEastAsia" w:cs="Times New Roman"/>
          <w:sz w:val="22"/>
        </w:rPr>
        <w:t>的顶尖研究型学府之一，</w:t>
      </w:r>
      <w:r w:rsidRPr="002D2044">
        <w:rPr>
          <w:rFonts w:asciiTheme="minorEastAsia" w:hAnsiTheme="minorEastAsia" w:cs="Times New Roman" w:hint="eastAsia"/>
          <w:sz w:val="22"/>
        </w:rPr>
        <w:t>在</w:t>
      </w:r>
      <w:r w:rsidR="00CD3494">
        <w:rPr>
          <w:rFonts w:asciiTheme="minorEastAsia" w:hAnsiTheme="minorEastAsia" w:cs="Times New Roman" w:hint="eastAsia"/>
          <w:sz w:val="22"/>
        </w:rPr>
        <w:t>2</w:t>
      </w:r>
      <w:r w:rsidR="00CD3494">
        <w:rPr>
          <w:rFonts w:asciiTheme="minorEastAsia" w:hAnsiTheme="minorEastAsia" w:cs="Times New Roman"/>
          <w:sz w:val="22"/>
        </w:rPr>
        <w:t>017</w:t>
      </w:r>
      <w:r w:rsidR="00CD3494">
        <w:rPr>
          <w:rFonts w:asciiTheme="minorEastAsia" w:hAnsiTheme="minorEastAsia" w:cs="Times New Roman" w:hint="eastAsia"/>
          <w:sz w:val="22"/>
        </w:rPr>
        <w:t>年</w:t>
      </w:r>
      <w:r w:rsidRPr="002D2044">
        <w:rPr>
          <w:rFonts w:asciiTheme="minorEastAsia" w:hAnsiTheme="minorEastAsia" w:cs="Times New Roman"/>
          <w:sz w:val="22"/>
        </w:rPr>
        <w:t>的世界大学排</w:t>
      </w:r>
      <w:r w:rsidRPr="002D2044">
        <w:rPr>
          <w:rFonts w:asciiTheme="minorEastAsia" w:hAnsiTheme="minorEastAsia" w:cs="Times New Roman" w:hint="eastAsia"/>
          <w:sz w:val="22"/>
        </w:rPr>
        <w:t>名</w:t>
      </w:r>
      <w:r w:rsidRPr="002D2044">
        <w:rPr>
          <w:rFonts w:asciiTheme="minorEastAsia" w:hAnsiTheme="minorEastAsia" w:cs="Times New Roman"/>
          <w:sz w:val="22"/>
        </w:rPr>
        <w:t>中均列席前</w:t>
      </w:r>
      <w:r w:rsidRPr="002D2044">
        <w:rPr>
          <w:rFonts w:asciiTheme="minorEastAsia" w:hAnsiTheme="minorEastAsia" w:cs="Times New Roman" w:hint="eastAsia"/>
          <w:sz w:val="22"/>
        </w:rPr>
        <w:t>100</w:t>
      </w:r>
      <w:r w:rsidRPr="002D2044">
        <w:rPr>
          <w:rFonts w:asciiTheme="minorEastAsia" w:hAnsiTheme="minorEastAsia" w:cs="Times New Roman"/>
          <w:sz w:val="22"/>
        </w:rPr>
        <w:t>：</w:t>
      </w:r>
      <w:r w:rsidRPr="002D2044">
        <w:rPr>
          <w:rFonts w:asciiTheme="minorEastAsia" w:hAnsiTheme="minorEastAsia" w:cs="Times New Roman" w:hint="eastAsia"/>
          <w:sz w:val="22"/>
        </w:rPr>
        <w:t>在</w:t>
      </w:r>
      <w:r w:rsidRPr="002D2044">
        <w:rPr>
          <w:rFonts w:asciiTheme="minorEastAsia" w:hAnsiTheme="minorEastAsia" w:cs="Times New Roman"/>
          <w:sz w:val="22"/>
        </w:rPr>
        <w:t>《</w:t>
      </w:r>
      <w:r w:rsidRPr="002D2044">
        <w:rPr>
          <w:rFonts w:asciiTheme="minorEastAsia" w:hAnsiTheme="minorEastAsia" w:cs="Times New Roman" w:hint="eastAsia"/>
          <w:sz w:val="22"/>
        </w:rPr>
        <w:t>美国新闻与世界报道》“全球最佳大学”中位居第</w:t>
      </w:r>
      <w:r w:rsidRPr="002D2044">
        <w:rPr>
          <w:rFonts w:asciiTheme="minorEastAsia" w:hAnsiTheme="minorEastAsia" w:cs="Times New Roman"/>
          <w:sz w:val="22"/>
        </w:rPr>
        <w:t>88</w:t>
      </w:r>
      <w:r w:rsidRPr="002D2044">
        <w:rPr>
          <w:rFonts w:asciiTheme="minorEastAsia" w:hAnsiTheme="minorEastAsia" w:cs="Times New Roman" w:hint="eastAsia"/>
          <w:sz w:val="22"/>
        </w:rPr>
        <w:t>位、上海软科“世界大学学术排名”中位居第91位、 QS世界大学排名中位居第93位。</w:t>
      </w:r>
    </w:p>
    <w:p w:rsidR="008C08C1" w:rsidRPr="00EF5D98" w:rsidRDefault="008C08C1" w:rsidP="0002665A">
      <w:pPr>
        <w:snapToGrid w:val="0"/>
        <w:spacing w:line="360" w:lineRule="auto"/>
        <w:ind w:firstLineChars="200" w:firstLine="440"/>
        <w:jc w:val="left"/>
        <w:rPr>
          <w:rFonts w:asciiTheme="minorEastAsia" w:hAnsiTheme="minorEastAsia"/>
          <w:sz w:val="22"/>
        </w:rPr>
      </w:pPr>
      <w:r w:rsidRPr="00EF5D98">
        <w:rPr>
          <w:rFonts w:asciiTheme="minorEastAsia" w:hAnsiTheme="minorEastAsia" w:cs="Times New Roman" w:hint="eastAsia"/>
          <w:sz w:val="22"/>
        </w:rPr>
        <w:t>学校官网</w:t>
      </w:r>
      <w:r w:rsidRPr="00EF5D98">
        <w:rPr>
          <w:rFonts w:asciiTheme="minorEastAsia" w:hAnsiTheme="minorEastAsia" w:cs="Times New Roman"/>
          <w:sz w:val="22"/>
        </w:rPr>
        <w:t>：</w:t>
      </w:r>
      <w:r w:rsidR="0085535E" w:rsidRPr="0085535E">
        <w:t>https://www.uwa.edu.au/</w:t>
      </w:r>
    </w:p>
    <w:p w:rsidR="00B63CEA" w:rsidRPr="00EF5D98" w:rsidRDefault="00B63CEA" w:rsidP="0002665A">
      <w:pPr>
        <w:snapToGrid w:val="0"/>
        <w:spacing w:line="360" w:lineRule="auto"/>
        <w:jc w:val="left"/>
        <w:rPr>
          <w:rFonts w:asciiTheme="minorEastAsia" w:hAnsiTheme="minorEastAsia"/>
          <w:b/>
          <w:sz w:val="22"/>
        </w:rPr>
      </w:pPr>
      <w:r w:rsidRPr="00EF5D98">
        <w:rPr>
          <w:rFonts w:asciiTheme="minorEastAsia" w:hAnsiTheme="minorEastAsia" w:hint="eastAsia"/>
          <w:b/>
          <w:sz w:val="22"/>
        </w:rPr>
        <w:t>项目模式</w:t>
      </w:r>
      <w:r w:rsidR="0002665A" w:rsidRPr="00EF5D98">
        <w:rPr>
          <w:rFonts w:asciiTheme="minorEastAsia" w:hAnsiTheme="minorEastAsia" w:hint="eastAsia"/>
          <w:b/>
          <w:sz w:val="22"/>
        </w:rPr>
        <w:t>：</w:t>
      </w:r>
    </w:p>
    <w:p w:rsidR="00B63CEA" w:rsidRDefault="00BD6BFA" w:rsidP="0002665A">
      <w:pPr>
        <w:pStyle w:val="ListNumberTable"/>
        <w:numPr>
          <w:ilvl w:val="0"/>
          <w:numId w:val="0"/>
        </w:numPr>
        <w:snapToGrid w:val="0"/>
        <w:spacing w:line="360" w:lineRule="auto"/>
        <w:ind w:left="9" w:firstLineChars="200" w:firstLine="440"/>
        <w:rPr>
          <w:rFonts w:asciiTheme="minorEastAsia" w:eastAsiaTheme="minorEastAsia" w:hAnsiTheme="minorEastAsia"/>
          <w:kern w:val="2"/>
          <w:sz w:val="22"/>
          <w:szCs w:val="22"/>
          <w:lang w:eastAsia="zh-CN"/>
        </w:rPr>
      </w:pPr>
      <w:r w:rsidRPr="00EF5D98">
        <w:rPr>
          <w:rFonts w:asciiTheme="minorEastAsia" w:eastAsiaTheme="minorEastAsia" w:hAnsiTheme="minorEastAsia" w:hint="eastAsia"/>
          <w:kern w:val="2"/>
          <w:sz w:val="22"/>
          <w:szCs w:val="22"/>
          <w:lang w:eastAsia="zh-CN"/>
        </w:rPr>
        <w:t>学生在华工完成</w:t>
      </w:r>
      <w:r w:rsidR="00E20E34">
        <w:rPr>
          <w:rFonts w:asciiTheme="minorEastAsia" w:eastAsiaTheme="minorEastAsia" w:hAnsiTheme="minorEastAsia" w:hint="eastAsia"/>
          <w:kern w:val="2"/>
          <w:sz w:val="22"/>
          <w:szCs w:val="22"/>
          <w:lang w:eastAsia="zh-CN"/>
        </w:rPr>
        <w:t>前</w:t>
      </w:r>
      <w:r w:rsidRPr="00EF5D98">
        <w:rPr>
          <w:rFonts w:asciiTheme="minorEastAsia" w:eastAsiaTheme="minorEastAsia" w:hAnsiTheme="minorEastAsia" w:hint="eastAsia"/>
          <w:kern w:val="2"/>
          <w:sz w:val="22"/>
          <w:szCs w:val="22"/>
          <w:lang w:eastAsia="zh-CN"/>
        </w:rPr>
        <w:t>3年本科课程</w:t>
      </w:r>
      <w:r w:rsidRPr="00EF5D98">
        <w:rPr>
          <w:rFonts w:asciiTheme="minorEastAsia" w:eastAsiaTheme="minorEastAsia" w:hAnsiTheme="minorEastAsia"/>
          <w:kern w:val="2"/>
          <w:sz w:val="22"/>
          <w:szCs w:val="22"/>
          <w:lang w:eastAsia="zh-CN"/>
        </w:rPr>
        <w:t>的学习后，</w:t>
      </w:r>
      <w:r w:rsidR="00E20E34">
        <w:rPr>
          <w:rFonts w:asciiTheme="minorEastAsia" w:eastAsiaTheme="minorEastAsia" w:hAnsiTheme="minorEastAsia" w:hint="eastAsia"/>
          <w:kern w:val="2"/>
          <w:sz w:val="22"/>
          <w:szCs w:val="22"/>
          <w:lang w:eastAsia="zh-CN"/>
        </w:rPr>
        <w:t>通过</w:t>
      </w:r>
      <w:r w:rsidR="00E20E34">
        <w:rPr>
          <w:rFonts w:asciiTheme="minorEastAsia" w:eastAsiaTheme="minorEastAsia" w:hAnsiTheme="minorEastAsia"/>
          <w:kern w:val="2"/>
          <w:sz w:val="22"/>
          <w:szCs w:val="22"/>
          <w:lang w:eastAsia="zh-CN"/>
        </w:rPr>
        <w:t>申请可</w:t>
      </w:r>
      <w:r w:rsidRPr="00EF5D98">
        <w:rPr>
          <w:rFonts w:asciiTheme="minorEastAsia" w:eastAsiaTheme="minorEastAsia" w:hAnsiTheme="minorEastAsia"/>
          <w:kern w:val="2"/>
          <w:sz w:val="22"/>
          <w:szCs w:val="22"/>
          <w:lang w:eastAsia="zh-CN"/>
        </w:rPr>
        <w:t>到</w:t>
      </w:r>
      <w:r w:rsidR="0085535E">
        <w:rPr>
          <w:rFonts w:asciiTheme="minorEastAsia" w:eastAsiaTheme="minorEastAsia" w:hAnsiTheme="minorEastAsia" w:hint="eastAsia"/>
          <w:kern w:val="2"/>
          <w:sz w:val="22"/>
          <w:szCs w:val="22"/>
          <w:lang w:eastAsia="zh-CN"/>
        </w:rPr>
        <w:t>西澳大学</w:t>
      </w:r>
      <w:r w:rsidRPr="00EF5D98">
        <w:rPr>
          <w:rFonts w:asciiTheme="minorEastAsia" w:eastAsiaTheme="minorEastAsia" w:hAnsiTheme="minorEastAsia"/>
          <w:kern w:val="2"/>
          <w:sz w:val="22"/>
          <w:szCs w:val="22"/>
          <w:lang w:eastAsia="zh-CN"/>
        </w:rPr>
        <w:t>继续攻读</w:t>
      </w:r>
      <w:r w:rsidRPr="00EF5D98">
        <w:rPr>
          <w:rFonts w:asciiTheme="minorEastAsia" w:eastAsiaTheme="minorEastAsia" w:hAnsiTheme="minorEastAsia" w:hint="eastAsia"/>
          <w:kern w:val="2"/>
          <w:sz w:val="22"/>
          <w:szCs w:val="22"/>
          <w:lang w:eastAsia="zh-CN"/>
        </w:rPr>
        <w:t>2年</w:t>
      </w:r>
      <w:r w:rsidRPr="00EF5D98">
        <w:rPr>
          <w:rFonts w:asciiTheme="minorEastAsia" w:eastAsiaTheme="minorEastAsia" w:hAnsiTheme="minorEastAsia"/>
          <w:kern w:val="2"/>
          <w:sz w:val="22"/>
          <w:szCs w:val="22"/>
          <w:lang w:eastAsia="zh-CN"/>
        </w:rPr>
        <w:t>硕士课程</w:t>
      </w:r>
      <w:r w:rsidRPr="00EF5D98">
        <w:rPr>
          <w:rFonts w:asciiTheme="minorEastAsia" w:eastAsiaTheme="minorEastAsia" w:hAnsiTheme="minorEastAsia" w:hint="eastAsia"/>
          <w:kern w:val="2"/>
          <w:sz w:val="22"/>
          <w:szCs w:val="22"/>
          <w:lang w:eastAsia="zh-CN"/>
        </w:rPr>
        <w:t>。</w:t>
      </w:r>
      <w:r w:rsidR="00E20E34">
        <w:rPr>
          <w:rFonts w:asciiTheme="minorEastAsia" w:eastAsiaTheme="minorEastAsia" w:hAnsiTheme="minorEastAsia" w:hint="eastAsia"/>
          <w:kern w:val="2"/>
          <w:sz w:val="22"/>
          <w:szCs w:val="22"/>
          <w:lang w:eastAsia="zh-CN"/>
        </w:rPr>
        <w:t>学习期满并符合</w:t>
      </w:r>
      <w:r w:rsidR="00E20E34">
        <w:rPr>
          <w:rFonts w:asciiTheme="minorEastAsia" w:eastAsiaTheme="minorEastAsia" w:hAnsiTheme="minorEastAsia"/>
          <w:kern w:val="2"/>
          <w:sz w:val="22"/>
          <w:szCs w:val="22"/>
          <w:lang w:eastAsia="zh-CN"/>
        </w:rPr>
        <w:t>毕业要求的</w:t>
      </w:r>
      <w:r w:rsidRPr="00EF5D98">
        <w:rPr>
          <w:rFonts w:asciiTheme="minorEastAsia" w:eastAsiaTheme="minorEastAsia" w:hAnsiTheme="minorEastAsia"/>
          <w:kern w:val="2"/>
          <w:sz w:val="22"/>
          <w:szCs w:val="22"/>
          <w:lang w:eastAsia="zh-CN"/>
        </w:rPr>
        <w:t>，可获得华南理工大学学士学位和</w:t>
      </w:r>
      <w:r w:rsidR="0085535E">
        <w:rPr>
          <w:rFonts w:asciiTheme="minorEastAsia" w:eastAsiaTheme="minorEastAsia" w:hAnsiTheme="minorEastAsia" w:hint="eastAsia"/>
          <w:kern w:val="2"/>
          <w:sz w:val="22"/>
          <w:szCs w:val="22"/>
          <w:lang w:eastAsia="zh-CN"/>
        </w:rPr>
        <w:t>西澳大学相应的</w:t>
      </w:r>
      <w:r w:rsidR="0085535E">
        <w:rPr>
          <w:rFonts w:asciiTheme="minorEastAsia" w:eastAsiaTheme="minorEastAsia" w:hAnsiTheme="minorEastAsia"/>
          <w:kern w:val="2"/>
          <w:sz w:val="22"/>
          <w:szCs w:val="22"/>
          <w:lang w:eastAsia="zh-CN"/>
        </w:rPr>
        <w:t>硕士学位</w:t>
      </w:r>
      <w:r w:rsidRPr="00EF5D98">
        <w:rPr>
          <w:rFonts w:asciiTheme="minorEastAsia" w:eastAsiaTheme="minorEastAsia" w:hAnsiTheme="minorEastAsia" w:hint="eastAsia"/>
          <w:kern w:val="2"/>
          <w:sz w:val="22"/>
          <w:szCs w:val="22"/>
          <w:lang w:eastAsia="zh-CN"/>
        </w:rPr>
        <w:t>。</w:t>
      </w:r>
    </w:p>
    <w:p w:rsidR="005F0CAA" w:rsidRDefault="00175D6A" w:rsidP="0002665A">
      <w:pPr>
        <w:pStyle w:val="ListNumberTable"/>
        <w:numPr>
          <w:ilvl w:val="0"/>
          <w:numId w:val="0"/>
        </w:numPr>
        <w:snapToGrid w:val="0"/>
        <w:spacing w:line="360" w:lineRule="auto"/>
        <w:ind w:left="9" w:firstLineChars="200" w:firstLine="440"/>
        <w:rPr>
          <w:rFonts w:asciiTheme="minorEastAsia" w:eastAsiaTheme="minorEastAsia" w:hAnsiTheme="minorEastAsia"/>
          <w:kern w:val="2"/>
          <w:sz w:val="22"/>
          <w:szCs w:val="22"/>
          <w:lang w:eastAsia="zh-CN"/>
        </w:rPr>
      </w:pPr>
      <w:r>
        <w:rPr>
          <w:rFonts w:asciiTheme="minorEastAsia" w:eastAsiaTheme="minorEastAsia" w:hAnsiTheme="minorEastAsia" w:hint="eastAsia"/>
          <w:kern w:val="2"/>
          <w:sz w:val="22"/>
          <w:szCs w:val="22"/>
          <w:lang w:eastAsia="zh-CN"/>
        </w:rPr>
        <w:t>不同</w:t>
      </w:r>
      <w:bookmarkStart w:id="3" w:name="_GoBack"/>
      <w:bookmarkEnd w:id="3"/>
      <w:r w:rsidR="005F0CAA">
        <w:rPr>
          <w:rFonts w:asciiTheme="minorEastAsia" w:eastAsiaTheme="minorEastAsia" w:hAnsiTheme="minorEastAsia"/>
          <w:kern w:val="2"/>
          <w:sz w:val="22"/>
          <w:szCs w:val="22"/>
          <w:lang w:eastAsia="zh-CN"/>
        </w:rPr>
        <w:t>专业的学生可修读</w:t>
      </w:r>
      <w:r w:rsidR="00DB6B50">
        <w:rPr>
          <w:rFonts w:asciiTheme="minorEastAsia" w:eastAsiaTheme="minorEastAsia" w:hAnsiTheme="minorEastAsia"/>
          <w:kern w:val="2"/>
          <w:sz w:val="22"/>
          <w:szCs w:val="22"/>
          <w:lang w:eastAsia="zh-CN"/>
        </w:rPr>
        <w:t>西澳大学以下对应</w:t>
      </w:r>
      <w:r w:rsidR="00DB6B50">
        <w:rPr>
          <w:rFonts w:asciiTheme="minorEastAsia" w:eastAsiaTheme="minorEastAsia" w:hAnsiTheme="minorEastAsia" w:hint="eastAsia"/>
          <w:kern w:val="2"/>
          <w:sz w:val="22"/>
          <w:szCs w:val="22"/>
          <w:lang w:eastAsia="zh-CN"/>
        </w:rPr>
        <w:t>的</w:t>
      </w:r>
      <w:r w:rsidR="005F0CAA">
        <w:rPr>
          <w:rFonts w:asciiTheme="minorEastAsia" w:eastAsiaTheme="minorEastAsia" w:hAnsiTheme="minorEastAsia"/>
          <w:kern w:val="2"/>
          <w:sz w:val="22"/>
          <w:szCs w:val="22"/>
          <w:lang w:eastAsia="zh-CN"/>
        </w:rPr>
        <w:t>硕士项目：</w:t>
      </w:r>
    </w:p>
    <w:tbl>
      <w:tblPr>
        <w:tblStyle w:val="a9"/>
        <w:tblW w:w="8364" w:type="dxa"/>
        <w:tblInd w:w="-5" w:type="dxa"/>
        <w:tblLook w:val="04A0" w:firstRow="1" w:lastRow="0" w:firstColumn="1" w:lastColumn="0" w:noHBand="0" w:noVBand="1"/>
      </w:tblPr>
      <w:tblGrid>
        <w:gridCol w:w="3119"/>
        <w:gridCol w:w="5245"/>
      </w:tblGrid>
      <w:tr w:rsidR="005F0CAA" w:rsidTr="00DB6B50">
        <w:tc>
          <w:tcPr>
            <w:tcW w:w="3119" w:type="dxa"/>
            <w:vAlign w:val="center"/>
          </w:tcPr>
          <w:p w:rsidR="005F0CAA" w:rsidRPr="00E20E34" w:rsidRDefault="005F0CAA" w:rsidP="0002665A">
            <w:pPr>
              <w:pStyle w:val="ListNumberTable"/>
              <w:numPr>
                <w:ilvl w:val="0"/>
                <w:numId w:val="0"/>
              </w:numPr>
              <w:snapToGrid w:val="0"/>
              <w:spacing w:line="360" w:lineRule="auto"/>
              <w:rPr>
                <w:rFonts w:asciiTheme="minorEastAsia" w:eastAsiaTheme="minorEastAsia" w:hAnsiTheme="minorEastAsia"/>
                <w:kern w:val="2"/>
                <w:sz w:val="22"/>
                <w:szCs w:val="22"/>
                <w:lang w:eastAsia="zh-CN"/>
              </w:rPr>
            </w:pPr>
            <w:r w:rsidRPr="00E20E34">
              <w:rPr>
                <w:rFonts w:asciiTheme="minorEastAsia" w:eastAsiaTheme="minorEastAsia" w:hAnsiTheme="minorEastAsia" w:hint="eastAsia"/>
                <w:kern w:val="2"/>
                <w:sz w:val="22"/>
                <w:szCs w:val="22"/>
                <w:lang w:eastAsia="zh-CN"/>
              </w:rPr>
              <w:t>在</w:t>
            </w:r>
            <w:r w:rsidRPr="00E20E34">
              <w:rPr>
                <w:rFonts w:asciiTheme="minorEastAsia" w:eastAsiaTheme="minorEastAsia" w:hAnsiTheme="minorEastAsia"/>
                <w:kern w:val="2"/>
                <w:sz w:val="22"/>
                <w:szCs w:val="22"/>
                <w:lang w:eastAsia="zh-CN"/>
              </w:rPr>
              <w:t>华工所</w:t>
            </w:r>
            <w:r w:rsidRPr="00E20E34">
              <w:rPr>
                <w:rFonts w:asciiTheme="minorEastAsia" w:eastAsiaTheme="minorEastAsia" w:hAnsiTheme="minorEastAsia" w:hint="eastAsia"/>
                <w:kern w:val="2"/>
                <w:sz w:val="22"/>
                <w:szCs w:val="22"/>
                <w:lang w:eastAsia="zh-CN"/>
              </w:rPr>
              <w:t>学</w:t>
            </w:r>
            <w:r w:rsidRPr="00E20E34">
              <w:rPr>
                <w:rFonts w:asciiTheme="minorEastAsia" w:eastAsiaTheme="minorEastAsia" w:hAnsiTheme="minorEastAsia"/>
                <w:kern w:val="2"/>
                <w:sz w:val="22"/>
                <w:szCs w:val="22"/>
                <w:lang w:eastAsia="zh-CN"/>
              </w:rPr>
              <w:t>专业</w:t>
            </w:r>
          </w:p>
        </w:tc>
        <w:tc>
          <w:tcPr>
            <w:tcW w:w="5245" w:type="dxa"/>
            <w:vAlign w:val="center"/>
          </w:tcPr>
          <w:p w:rsidR="005F0CAA" w:rsidRPr="00E20E34" w:rsidRDefault="005F0CAA" w:rsidP="00E20E34">
            <w:pPr>
              <w:pStyle w:val="ListNumberTable"/>
              <w:numPr>
                <w:ilvl w:val="0"/>
                <w:numId w:val="0"/>
              </w:numPr>
              <w:snapToGrid w:val="0"/>
              <w:spacing w:line="360" w:lineRule="auto"/>
              <w:rPr>
                <w:rFonts w:asciiTheme="minorEastAsia" w:eastAsiaTheme="minorEastAsia" w:hAnsiTheme="minorEastAsia"/>
                <w:kern w:val="2"/>
                <w:sz w:val="22"/>
                <w:szCs w:val="22"/>
                <w:lang w:eastAsia="zh-CN"/>
              </w:rPr>
            </w:pPr>
            <w:r w:rsidRPr="00E20E34">
              <w:rPr>
                <w:rFonts w:asciiTheme="minorEastAsia" w:eastAsiaTheme="minorEastAsia" w:hAnsiTheme="minorEastAsia" w:hint="eastAsia"/>
                <w:kern w:val="2"/>
                <w:sz w:val="22"/>
                <w:szCs w:val="22"/>
                <w:lang w:eastAsia="zh-CN"/>
              </w:rPr>
              <w:t>在</w:t>
            </w:r>
            <w:r w:rsidRPr="00E20E34">
              <w:rPr>
                <w:rFonts w:asciiTheme="minorEastAsia" w:eastAsiaTheme="minorEastAsia" w:hAnsiTheme="minorEastAsia"/>
                <w:kern w:val="2"/>
                <w:sz w:val="22"/>
                <w:szCs w:val="22"/>
                <w:lang w:eastAsia="zh-CN"/>
              </w:rPr>
              <w:t>西澳大学</w:t>
            </w:r>
            <w:r w:rsidR="00E20E34" w:rsidRPr="00E20E34">
              <w:rPr>
                <w:rFonts w:asciiTheme="minorEastAsia" w:eastAsiaTheme="minorEastAsia" w:hAnsiTheme="minorEastAsia" w:hint="eastAsia"/>
                <w:kern w:val="2"/>
                <w:sz w:val="22"/>
                <w:szCs w:val="22"/>
                <w:lang w:eastAsia="zh-CN"/>
              </w:rPr>
              <w:t>可</w:t>
            </w:r>
            <w:r w:rsidRPr="00E20E34">
              <w:rPr>
                <w:rFonts w:asciiTheme="minorEastAsia" w:eastAsiaTheme="minorEastAsia" w:hAnsiTheme="minorEastAsia"/>
                <w:kern w:val="2"/>
                <w:sz w:val="22"/>
                <w:szCs w:val="22"/>
                <w:lang w:eastAsia="zh-CN"/>
              </w:rPr>
              <w:t>修读</w:t>
            </w:r>
            <w:r w:rsidR="00E20E34" w:rsidRPr="00E20E34">
              <w:rPr>
                <w:rFonts w:asciiTheme="minorEastAsia" w:eastAsiaTheme="minorEastAsia" w:hAnsiTheme="minorEastAsia" w:hint="eastAsia"/>
                <w:kern w:val="2"/>
                <w:sz w:val="22"/>
                <w:szCs w:val="22"/>
                <w:lang w:eastAsia="zh-CN"/>
              </w:rPr>
              <w:t>的</w:t>
            </w:r>
            <w:r w:rsidRPr="00E20E34">
              <w:rPr>
                <w:rFonts w:asciiTheme="minorEastAsia" w:eastAsiaTheme="minorEastAsia" w:hAnsiTheme="minorEastAsia"/>
                <w:kern w:val="2"/>
                <w:sz w:val="22"/>
                <w:szCs w:val="22"/>
                <w:lang w:eastAsia="zh-CN"/>
              </w:rPr>
              <w:t>硕士项目</w:t>
            </w:r>
          </w:p>
        </w:tc>
      </w:tr>
      <w:tr w:rsidR="005F0CAA" w:rsidTr="00DB6B50">
        <w:trPr>
          <w:trHeight w:val="294"/>
        </w:trPr>
        <w:tc>
          <w:tcPr>
            <w:tcW w:w="3119" w:type="dxa"/>
            <w:vAlign w:val="center"/>
          </w:tcPr>
          <w:p w:rsidR="005F0CAA" w:rsidRPr="00E20E34" w:rsidRDefault="005F0CAA" w:rsidP="0002665A">
            <w:pPr>
              <w:pStyle w:val="ListNumberTable"/>
              <w:numPr>
                <w:ilvl w:val="0"/>
                <w:numId w:val="0"/>
              </w:numPr>
              <w:snapToGrid w:val="0"/>
              <w:spacing w:line="360" w:lineRule="auto"/>
              <w:rPr>
                <w:rFonts w:asciiTheme="minorEastAsia" w:eastAsiaTheme="minorEastAsia" w:hAnsiTheme="minorEastAsia"/>
                <w:kern w:val="2"/>
                <w:sz w:val="22"/>
                <w:szCs w:val="22"/>
                <w:lang w:eastAsia="zh-CN"/>
              </w:rPr>
            </w:pPr>
            <w:r w:rsidRPr="00E20E34">
              <w:rPr>
                <w:rFonts w:asciiTheme="minorEastAsia" w:eastAsiaTheme="minorEastAsia" w:hAnsiTheme="minorEastAsia" w:hint="eastAsia"/>
                <w:kern w:val="2"/>
                <w:sz w:val="22"/>
                <w:szCs w:val="22"/>
                <w:lang w:eastAsia="zh-CN"/>
              </w:rPr>
              <w:t>工商</w:t>
            </w:r>
            <w:r w:rsidRPr="00E20E34">
              <w:rPr>
                <w:rFonts w:asciiTheme="minorEastAsia" w:eastAsiaTheme="minorEastAsia" w:hAnsiTheme="minorEastAsia"/>
                <w:kern w:val="2"/>
                <w:sz w:val="22"/>
                <w:szCs w:val="22"/>
                <w:lang w:eastAsia="zh-CN"/>
              </w:rPr>
              <w:t>管理</w:t>
            </w:r>
          </w:p>
        </w:tc>
        <w:tc>
          <w:tcPr>
            <w:tcW w:w="5245" w:type="dxa"/>
            <w:vAlign w:val="center"/>
          </w:tcPr>
          <w:p w:rsidR="005F0CAA" w:rsidRPr="00E20E34" w:rsidRDefault="005F0CAA" w:rsidP="005F0CAA">
            <w:pPr>
              <w:pStyle w:val="aa"/>
              <w:spacing w:after="120"/>
              <w:rPr>
                <w:rFonts w:eastAsia="PMingLiU" w:cs="Arial"/>
                <w:bCs/>
                <w:lang w:val="en-GB"/>
              </w:rPr>
            </w:pPr>
            <w:r w:rsidRPr="00E20E34">
              <w:rPr>
                <w:rFonts w:eastAsia="PMingLiU" w:cs="Arial"/>
                <w:bCs/>
                <w:lang w:val="en-GB"/>
              </w:rPr>
              <w:t>Master of Commerce</w:t>
            </w:r>
          </w:p>
        </w:tc>
      </w:tr>
      <w:tr w:rsidR="005F0CAA" w:rsidTr="00DB6B50">
        <w:tc>
          <w:tcPr>
            <w:tcW w:w="3119" w:type="dxa"/>
            <w:vAlign w:val="center"/>
          </w:tcPr>
          <w:p w:rsidR="005F0CAA" w:rsidRPr="00E20E34" w:rsidRDefault="005F0CAA" w:rsidP="0002665A">
            <w:pPr>
              <w:pStyle w:val="ListNumberTable"/>
              <w:numPr>
                <w:ilvl w:val="0"/>
                <w:numId w:val="0"/>
              </w:numPr>
              <w:snapToGrid w:val="0"/>
              <w:spacing w:line="360" w:lineRule="auto"/>
              <w:rPr>
                <w:rFonts w:asciiTheme="minorEastAsia" w:eastAsiaTheme="minorEastAsia" w:hAnsiTheme="minorEastAsia"/>
                <w:kern w:val="2"/>
                <w:sz w:val="22"/>
                <w:szCs w:val="22"/>
                <w:lang w:eastAsia="zh-CN"/>
              </w:rPr>
            </w:pPr>
            <w:r w:rsidRPr="00E20E34">
              <w:rPr>
                <w:rFonts w:asciiTheme="minorEastAsia" w:eastAsiaTheme="minorEastAsia" w:hAnsiTheme="minorEastAsia" w:hint="eastAsia"/>
                <w:kern w:val="2"/>
                <w:sz w:val="22"/>
                <w:szCs w:val="22"/>
                <w:lang w:eastAsia="zh-CN"/>
              </w:rPr>
              <w:t>人力</w:t>
            </w:r>
            <w:r w:rsidRPr="00E20E34">
              <w:rPr>
                <w:rFonts w:asciiTheme="minorEastAsia" w:eastAsiaTheme="minorEastAsia" w:hAnsiTheme="minorEastAsia"/>
                <w:kern w:val="2"/>
                <w:sz w:val="22"/>
                <w:szCs w:val="22"/>
                <w:lang w:eastAsia="zh-CN"/>
              </w:rPr>
              <w:t>资源管理</w:t>
            </w:r>
          </w:p>
        </w:tc>
        <w:tc>
          <w:tcPr>
            <w:tcW w:w="5245" w:type="dxa"/>
            <w:vAlign w:val="center"/>
          </w:tcPr>
          <w:p w:rsidR="005F0CAA" w:rsidRPr="00E20E34" w:rsidRDefault="005F0CAA" w:rsidP="005F0CAA">
            <w:pPr>
              <w:pStyle w:val="aa"/>
              <w:spacing w:after="120"/>
              <w:rPr>
                <w:rFonts w:eastAsia="PMingLiU" w:cs="Arial"/>
                <w:bCs/>
                <w:lang w:val="en-GB"/>
              </w:rPr>
            </w:pPr>
            <w:r w:rsidRPr="00E20E34">
              <w:rPr>
                <w:rFonts w:eastAsia="PMingLiU" w:cs="Arial"/>
                <w:bCs/>
                <w:lang w:val="en-GB"/>
              </w:rPr>
              <w:t>Master of Human Resources and Employment Relations</w:t>
            </w:r>
          </w:p>
        </w:tc>
      </w:tr>
      <w:tr w:rsidR="005F0CAA" w:rsidTr="00DB6B50">
        <w:tc>
          <w:tcPr>
            <w:tcW w:w="3119" w:type="dxa"/>
            <w:vAlign w:val="center"/>
          </w:tcPr>
          <w:p w:rsidR="005F0CAA" w:rsidRPr="00E20E34" w:rsidRDefault="005F0CAA" w:rsidP="0002665A">
            <w:pPr>
              <w:pStyle w:val="ListNumberTable"/>
              <w:numPr>
                <w:ilvl w:val="0"/>
                <w:numId w:val="0"/>
              </w:numPr>
              <w:snapToGrid w:val="0"/>
              <w:spacing w:line="360" w:lineRule="auto"/>
              <w:rPr>
                <w:rFonts w:asciiTheme="minorEastAsia" w:eastAsiaTheme="minorEastAsia" w:hAnsiTheme="minorEastAsia"/>
                <w:kern w:val="2"/>
                <w:sz w:val="22"/>
                <w:szCs w:val="22"/>
                <w:lang w:eastAsia="zh-CN"/>
              </w:rPr>
            </w:pPr>
            <w:r w:rsidRPr="00E20E34">
              <w:rPr>
                <w:rFonts w:asciiTheme="minorEastAsia" w:eastAsiaTheme="minorEastAsia" w:hAnsiTheme="minorEastAsia" w:hint="eastAsia"/>
                <w:kern w:val="2"/>
                <w:sz w:val="22"/>
                <w:szCs w:val="22"/>
                <w:lang w:eastAsia="zh-CN"/>
              </w:rPr>
              <w:t>市场</w:t>
            </w:r>
            <w:r w:rsidRPr="00E20E34">
              <w:rPr>
                <w:rFonts w:asciiTheme="minorEastAsia" w:eastAsiaTheme="minorEastAsia" w:hAnsiTheme="minorEastAsia"/>
                <w:kern w:val="2"/>
                <w:sz w:val="22"/>
                <w:szCs w:val="22"/>
                <w:lang w:eastAsia="zh-CN"/>
              </w:rPr>
              <w:t>营销</w:t>
            </w:r>
          </w:p>
        </w:tc>
        <w:tc>
          <w:tcPr>
            <w:tcW w:w="5245" w:type="dxa"/>
            <w:vAlign w:val="center"/>
          </w:tcPr>
          <w:p w:rsidR="005F0CAA" w:rsidRPr="00E20E34" w:rsidRDefault="005F0CAA" w:rsidP="0002665A">
            <w:pPr>
              <w:pStyle w:val="ListNumberTable"/>
              <w:numPr>
                <w:ilvl w:val="0"/>
                <w:numId w:val="0"/>
              </w:numPr>
              <w:snapToGrid w:val="0"/>
              <w:spacing w:line="360" w:lineRule="auto"/>
              <w:rPr>
                <w:rFonts w:ascii="Calibri" w:eastAsia="PMingLiU" w:hAnsi="Calibri" w:cs="Arial"/>
                <w:bCs/>
                <w:sz w:val="22"/>
                <w:szCs w:val="22"/>
                <w:lang w:val="en-GB"/>
              </w:rPr>
            </w:pPr>
            <w:r w:rsidRPr="00E20E34">
              <w:rPr>
                <w:rFonts w:ascii="Calibri" w:eastAsia="PMingLiU" w:hAnsi="Calibri" w:cs="Arial"/>
                <w:bCs/>
                <w:sz w:val="22"/>
                <w:szCs w:val="22"/>
                <w:lang w:val="en-GB"/>
              </w:rPr>
              <w:t>Master of Marketing</w:t>
            </w:r>
          </w:p>
        </w:tc>
      </w:tr>
      <w:tr w:rsidR="005F0CAA" w:rsidTr="00DB6B50">
        <w:tc>
          <w:tcPr>
            <w:tcW w:w="3119" w:type="dxa"/>
            <w:vAlign w:val="center"/>
          </w:tcPr>
          <w:p w:rsidR="005F0CAA" w:rsidRPr="00E20E34" w:rsidRDefault="005F0CAA" w:rsidP="0002665A">
            <w:pPr>
              <w:pStyle w:val="ListNumberTable"/>
              <w:numPr>
                <w:ilvl w:val="0"/>
                <w:numId w:val="0"/>
              </w:numPr>
              <w:snapToGrid w:val="0"/>
              <w:spacing w:line="360" w:lineRule="auto"/>
              <w:rPr>
                <w:rFonts w:asciiTheme="minorEastAsia" w:eastAsiaTheme="minorEastAsia" w:hAnsiTheme="minorEastAsia"/>
                <w:kern w:val="2"/>
                <w:sz w:val="22"/>
                <w:szCs w:val="22"/>
                <w:lang w:eastAsia="zh-CN"/>
              </w:rPr>
            </w:pPr>
            <w:r w:rsidRPr="00E20E34">
              <w:rPr>
                <w:rFonts w:asciiTheme="minorEastAsia" w:eastAsiaTheme="minorEastAsia" w:hAnsiTheme="minorEastAsia" w:hint="eastAsia"/>
                <w:kern w:val="2"/>
                <w:sz w:val="22"/>
                <w:szCs w:val="22"/>
                <w:lang w:eastAsia="zh-CN"/>
              </w:rPr>
              <w:t>财务</w:t>
            </w:r>
            <w:r w:rsidRPr="00E20E34">
              <w:rPr>
                <w:rFonts w:asciiTheme="minorEastAsia" w:eastAsiaTheme="minorEastAsia" w:hAnsiTheme="minorEastAsia"/>
                <w:kern w:val="2"/>
                <w:sz w:val="22"/>
                <w:szCs w:val="22"/>
                <w:lang w:eastAsia="zh-CN"/>
              </w:rPr>
              <w:t>管理</w:t>
            </w:r>
          </w:p>
        </w:tc>
        <w:tc>
          <w:tcPr>
            <w:tcW w:w="5245" w:type="dxa"/>
            <w:vAlign w:val="center"/>
          </w:tcPr>
          <w:p w:rsidR="005F0CAA" w:rsidRPr="00E20E34" w:rsidRDefault="005F0CAA" w:rsidP="0002665A">
            <w:pPr>
              <w:pStyle w:val="ListNumberTable"/>
              <w:numPr>
                <w:ilvl w:val="0"/>
                <w:numId w:val="0"/>
              </w:numPr>
              <w:snapToGrid w:val="0"/>
              <w:spacing w:line="360" w:lineRule="auto"/>
              <w:rPr>
                <w:rFonts w:ascii="Calibri" w:eastAsia="PMingLiU" w:hAnsi="Calibri" w:cs="Arial"/>
                <w:bCs/>
                <w:sz w:val="22"/>
                <w:szCs w:val="22"/>
                <w:lang w:val="en-GB"/>
              </w:rPr>
            </w:pPr>
            <w:r w:rsidRPr="00E20E34">
              <w:rPr>
                <w:rFonts w:ascii="Calibri" w:eastAsia="PMingLiU" w:hAnsi="Calibri" w:cs="Arial"/>
                <w:bCs/>
                <w:sz w:val="22"/>
                <w:szCs w:val="22"/>
                <w:lang w:val="en-GB"/>
              </w:rPr>
              <w:t>Master of Applied Finance</w:t>
            </w:r>
          </w:p>
        </w:tc>
      </w:tr>
      <w:tr w:rsidR="005F0CAA" w:rsidTr="00DB6B50">
        <w:tc>
          <w:tcPr>
            <w:tcW w:w="3119" w:type="dxa"/>
            <w:vAlign w:val="center"/>
          </w:tcPr>
          <w:p w:rsidR="005F0CAA" w:rsidRPr="00E20E34" w:rsidRDefault="005F0CAA" w:rsidP="0002665A">
            <w:pPr>
              <w:pStyle w:val="ListNumberTable"/>
              <w:numPr>
                <w:ilvl w:val="0"/>
                <w:numId w:val="0"/>
              </w:numPr>
              <w:snapToGrid w:val="0"/>
              <w:spacing w:line="360" w:lineRule="auto"/>
              <w:rPr>
                <w:rFonts w:asciiTheme="minorEastAsia" w:eastAsiaTheme="minorEastAsia" w:hAnsiTheme="minorEastAsia"/>
                <w:kern w:val="2"/>
                <w:sz w:val="22"/>
                <w:szCs w:val="22"/>
                <w:lang w:eastAsia="zh-CN"/>
              </w:rPr>
            </w:pPr>
            <w:r w:rsidRPr="00E20E34">
              <w:rPr>
                <w:rFonts w:asciiTheme="minorEastAsia" w:eastAsiaTheme="minorEastAsia" w:hAnsiTheme="minorEastAsia" w:hint="eastAsia"/>
                <w:kern w:val="2"/>
                <w:sz w:val="22"/>
                <w:szCs w:val="22"/>
                <w:lang w:eastAsia="zh-CN"/>
              </w:rPr>
              <w:t>会计学</w:t>
            </w:r>
          </w:p>
        </w:tc>
        <w:tc>
          <w:tcPr>
            <w:tcW w:w="5245" w:type="dxa"/>
            <w:vAlign w:val="center"/>
          </w:tcPr>
          <w:p w:rsidR="005F0CAA" w:rsidRPr="00E20E34" w:rsidRDefault="005F0CAA" w:rsidP="005F0CAA">
            <w:pPr>
              <w:pStyle w:val="ListNumberTable"/>
              <w:numPr>
                <w:ilvl w:val="0"/>
                <w:numId w:val="0"/>
              </w:numPr>
              <w:tabs>
                <w:tab w:val="left" w:pos="765"/>
              </w:tabs>
              <w:snapToGrid w:val="0"/>
              <w:spacing w:line="360" w:lineRule="auto"/>
              <w:rPr>
                <w:rFonts w:ascii="Calibri" w:eastAsia="PMingLiU" w:hAnsi="Calibri" w:cs="Arial"/>
                <w:bCs/>
                <w:sz w:val="22"/>
                <w:szCs w:val="22"/>
                <w:lang w:val="en-GB"/>
              </w:rPr>
            </w:pPr>
            <w:r w:rsidRPr="00E20E34">
              <w:rPr>
                <w:rFonts w:ascii="Calibri" w:eastAsia="PMingLiU" w:hAnsi="Calibri" w:cs="Arial"/>
                <w:bCs/>
                <w:sz w:val="22"/>
                <w:szCs w:val="22"/>
                <w:lang w:val="en-GB"/>
              </w:rPr>
              <w:t>Master of Professional Accounting</w:t>
            </w:r>
          </w:p>
        </w:tc>
      </w:tr>
    </w:tbl>
    <w:p w:rsidR="005F0CAA" w:rsidRDefault="00CD3494" w:rsidP="00CD3494">
      <w:pPr>
        <w:pStyle w:val="ListNumberTable"/>
        <w:numPr>
          <w:ilvl w:val="0"/>
          <w:numId w:val="0"/>
        </w:numPr>
        <w:snapToGrid w:val="0"/>
        <w:spacing w:line="360" w:lineRule="auto"/>
        <w:ind w:leftChars="134" w:left="281" w:firstLineChars="65" w:firstLine="143"/>
        <w:rPr>
          <w:rFonts w:asciiTheme="minorEastAsia" w:eastAsiaTheme="minorEastAsia" w:hAnsiTheme="minorEastAsia"/>
          <w:kern w:val="2"/>
          <w:sz w:val="22"/>
          <w:szCs w:val="22"/>
          <w:lang w:eastAsia="zh-CN"/>
        </w:rPr>
      </w:pPr>
      <w:r>
        <w:rPr>
          <w:rFonts w:asciiTheme="minorEastAsia" w:eastAsiaTheme="minorEastAsia" w:hAnsiTheme="minorEastAsia" w:hint="eastAsia"/>
          <w:kern w:val="2"/>
          <w:sz w:val="22"/>
          <w:szCs w:val="22"/>
          <w:lang w:eastAsia="zh-CN"/>
        </w:rPr>
        <w:t>各</w:t>
      </w:r>
      <w:r>
        <w:rPr>
          <w:rFonts w:asciiTheme="minorEastAsia" w:eastAsiaTheme="minorEastAsia" w:hAnsiTheme="minorEastAsia"/>
          <w:kern w:val="2"/>
          <w:sz w:val="22"/>
          <w:szCs w:val="22"/>
          <w:lang w:eastAsia="zh-CN"/>
        </w:rPr>
        <w:t>硕士项目的课程</w:t>
      </w:r>
      <w:r>
        <w:rPr>
          <w:rFonts w:asciiTheme="minorEastAsia" w:eastAsiaTheme="minorEastAsia" w:hAnsiTheme="minorEastAsia" w:hint="eastAsia"/>
          <w:kern w:val="2"/>
          <w:sz w:val="22"/>
          <w:szCs w:val="22"/>
          <w:lang w:eastAsia="zh-CN"/>
        </w:rPr>
        <w:t>结构</w:t>
      </w:r>
      <w:r>
        <w:rPr>
          <w:rFonts w:asciiTheme="minorEastAsia" w:eastAsiaTheme="minorEastAsia" w:hAnsiTheme="minorEastAsia"/>
          <w:kern w:val="2"/>
          <w:sz w:val="22"/>
          <w:szCs w:val="22"/>
          <w:lang w:eastAsia="zh-CN"/>
        </w:rPr>
        <w:t>及项目的入学英语水平要求详见文末附录</w:t>
      </w:r>
      <w:r>
        <w:rPr>
          <w:rFonts w:asciiTheme="minorEastAsia" w:eastAsiaTheme="minorEastAsia" w:hAnsiTheme="minorEastAsia" w:hint="eastAsia"/>
          <w:kern w:val="2"/>
          <w:sz w:val="22"/>
          <w:szCs w:val="22"/>
          <w:lang w:eastAsia="zh-CN"/>
        </w:rPr>
        <w:t>1、</w:t>
      </w:r>
      <w:r>
        <w:rPr>
          <w:rFonts w:asciiTheme="minorEastAsia" w:eastAsiaTheme="minorEastAsia" w:hAnsiTheme="minorEastAsia"/>
          <w:kern w:val="2"/>
          <w:sz w:val="22"/>
          <w:szCs w:val="22"/>
          <w:lang w:eastAsia="zh-CN"/>
        </w:rPr>
        <w:t>2</w:t>
      </w:r>
      <w:r>
        <w:rPr>
          <w:rFonts w:asciiTheme="minorEastAsia" w:eastAsiaTheme="minorEastAsia" w:hAnsiTheme="minorEastAsia" w:hint="eastAsia"/>
          <w:kern w:val="2"/>
          <w:sz w:val="22"/>
          <w:szCs w:val="22"/>
          <w:lang w:eastAsia="zh-CN"/>
        </w:rPr>
        <w:t>。</w:t>
      </w:r>
    </w:p>
    <w:p w:rsidR="00CD3494" w:rsidRDefault="00CD3494" w:rsidP="00CD3494">
      <w:pPr>
        <w:snapToGrid w:val="0"/>
        <w:spacing w:line="240" w:lineRule="atLeast"/>
        <w:jc w:val="left"/>
        <w:rPr>
          <w:rFonts w:asciiTheme="minorEastAsia" w:hAnsiTheme="minorEastAsia"/>
          <w:b/>
          <w:sz w:val="22"/>
        </w:rPr>
      </w:pPr>
      <w:r w:rsidRPr="00CD3494">
        <w:rPr>
          <w:rFonts w:asciiTheme="minorEastAsia" w:hAnsiTheme="minorEastAsia" w:hint="eastAsia"/>
          <w:b/>
          <w:sz w:val="22"/>
        </w:rPr>
        <w:t>招生</w:t>
      </w:r>
      <w:r w:rsidRPr="00CD3494">
        <w:rPr>
          <w:rFonts w:asciiTheme="minorEastAsia" w:hAnsiTheme="minorEastAsia"/>
          <w:b/>
          <w:sz w:val="22"/>
        </w:rPr>
        <w:t>要求</w:t>
      </w:r>
      <w:r w:rsidRPr="00CD3494">
        <w:rPr>
          <w:rFonts w:asciiTheme="minorEastAsia" w:hAnsiTheme="minorEastAsia" w:hint="eastAsia"/>
          <w:b/>
          <w:sz w:val="22"/>
        </w:rPr>
        <w:t>：</w:t>
      </w:r>
    </w:p>
    <w:p w:rsidR="00CD3494" w:rsidRPr="004F78F2" w:rsidRDefault="00CD3494" w:rsidP="00CD3494">
      <w:pPr>
        <w:pStyle w:val="a4"/>
        <w:widowControl/>
        <w:numPr>
          <w:ilvl w:val="0"/>
          <w:numId w:val="11"/>
        </w:numPr>
        <w:snapToGrid w:val="0"/>
        <w:spacing w:line="360" w:lineRule="auto"/>
        <w:ind w:firstLineChars="0"/>
        <w:rPr>
          <w:rFonts w:asciiTheme="minorEastAsia" w:hAnsiTheme="minorEastAsia"/>
          <w:bCs/>
          <w:sz w:val="22"/>
        </w:rPr>
      </w:pPr>
      <w:r w:rsidRPr="004F78F2">
        <w:rPr>
          <w:rFonts w:asciiTheme="minorEastAsia" w:hAnsiTheme="minorEastAsia" w:hint="eastAsia"/>
          <w:bCs/>
          <w:sz w:val="22"/>
        </w:rPr>
        <w:t>华南理工大学</w:t>
      </w:r>
      <w:r>
        <w:rPr>
          <w:rFonts w:asciiTheme="minorEastAsia" w:hAnsiTheme="minorEastAsia" w:hint="eastAsia"/>
          <w:bCs/>
          <w:sz w:val="22"/>
        </w:rPr>
        <w:t>工商</w:t>
      </w:r>
      <w:r w:rsidRPr="004F78F2">
        <w:rPr>
          <w:rFonts w:asciiTheme="minorEastAsia" w:hAnsiTheme="minorEastAsia" w:hint="eastAsia"/>
          <w:bCs/>
          <w:sz w:val="22"/>
        </w:rPr>
        <w:t>管理学院本科</w:t>
      </w:r>
      <w:r>
        <w:rPr>
          <w:rFonts w:asciiTheme="minorEastAsia" w:hAnsiTheme="minorEastAsia" w:hint="eastAsia"/>
          <w:bCs/>
          <w:sz w:val="22"/>
        </w:rPr>
        <w:t>三年级在读生</w:t>
      </w:r>
      <w:r>
        <w:rPr>
          <w:rFonts w:asciiTheme="minorEastAsia" w:hAnsiTheme="minorEastAsia"/>
          <w:bCs/>
          <w:sz w:val="22"/>
        </w:rPr>
        <w:t>；</w:t>
      </w:r>
    </w:p>
    <w:p w:rsidR="00CD3494" w:rsidRPr="004F78F2" w:rsidRDefault="00CD3494" w:rsidP="00CD3494">
      <w:pPr>
        <w:pStyle w:val="a4"/>
        <w:widowControl/>
        <w:numPr>
          <w:ilvl w:val="0"/>
          <w:numId w:val="11"/>
        </w:numPr>
        <w:snapToGrid w:val="0"/>
        <w:spacing w:line="360" w:lineRule="auto"/>
        <w:ind w:firstLineChars="0"/>
        <w:rPr>
          <w:rFonts w:asciiTheme="minorEastAsia" w:hAnsiTheme="minorEastAsia"/>
          <w:bCs/>
          <w:sz w:val="22"/>
        </w:rPr>
      </w:pPr>
      <w:r w:rsidRPr="004F78F2">
        <w:rPr>
          <w:rFonts w:asciiTheme="minorEastAsia" w:hAnsiTheme="minorEastAsia" w:hint="eastAsia"/>
          <w:bCs/>
          <w:sz w:val="22"/>
        </w:rPr>
        <w:t>专业：工商管理、人力资源管理、市场营销、财务管理、会计学</w:t>
      </w:r>
      <w:r>
        <w:rPr>
          <w:rFonts w:asciiTheme="minorEastAsia" w:hAnsiTheme="minorEastAsia" w:hint="eastAsia"/>
          <w:bCs/>
          <w:sz w:val="22"/>
        </w:rPr>
        <w:t>；</w:t>
      </w:r>
    </w:p>
    <w:p w:rsidR="00CD3494" w:rsidRDefault="00CD3494" w:rsidP="00CD3494">
      <w:pPr>
        <w:pStyle w:val="a4"/>
        <w:widowControl/>
        <w:numPr>
          <w:ilvl w:val="0"/>
          <w:numId w:val="11"/>
        </w:numPr>
        <w:snapToGrid w:val="0"/>
        <w:spacing w:line="360" w:lineRule="auto"/>
        <w:ind w:firstLineChars="0"/>
        <w:rPr>
          <w:rFonts w:asciiTheme="minorEastAsia" w:hAnsiTheme="minorEastAsia"/>
          <w:bCs/>
          <w:sz w:val="22"/>
        </w:rPr>
      </w:pPr>
      <w:r>
        <w:rPr>
          <w:rFonts w:asciiTheme="minorEastAsia" w:hAnsiTheme="minorEastAsia" w:hint="eastAsia"/>
          <w:bCs/>
          <w:sz w:val="22"/>
        </w:rPr>
        <w:t>所学课程</w:t>
      </w:r>
      <w:r>
        <w:rPr>
          <w:rFonts w:asciiTheme="minorEastAsia" w:hAnsiTheme="minorEastAsia"/>
          <w:bCs/>
          <w:sz w:val="22"/>
        </w:rPr>
        <w:t>无不通过科目，学习成绩达到</w:t>
      </w:r>
      <w:r>
        <w:rPr>
          <w:rFonts w:asciiTheme="minorEastAsia" w:hAnsiTheme="minorEastAsia" w:hint="eastAsia"/>
          <w:bCs/>
          <w:sz w:val="22"/>
        </w:rPr>
        <w:t>要求</w:t>
      </w:r>
      <w:r>
        <w:rPr>
          <w:rFonts w:asciiTheme="minorEastAsia" w:hAnsiTheme="minorEastAsia"/>
          <w:bCs/>
          <w:sz w:val="22"/>
        </w:rPr>
        <w:t>（</w:t>
      </w:r>
      <w:r>
        <w:rPr>
          <w:rFonts w:asciiTheme="minorEastAsia" w:hAnsiTheme="minorEastAsia" w:hint="eastAsia"/>
          <w:bCs/>
          <w:sz w:val="22"/>
        </w:rPr>
        <w:t>详见文末</w:t>
      </w:r>
      <w:r>
        <w:rPr>
          <w:rFonts w:asciiTheme="minorEastAsia" w:hAnsiTheme="minorEastAsia"/>
          <w:bCs/>
          <w:sz w:val="22"/>
        </w:rPr>
        <w:t>附</w:t>
      </w:r>
      <w:r>
        <w:rPr>
          <w:rFonts w:asciiTheme="minorEastAsia" w:hAnsiTheme="minorEastAsia" w:hint="eastAsia"/>
          <w:bCs/>
          <w:sz w:val="22"/>
        </w:rPr>
        <w:t>件</w:t>
      </w:r>
      <w:r>
        <w:rPr>
          <w:rFonts w:asciiTheme="minorEastAsia" w:hAnsiTheme="minorEastAsia"/>
          <w:bCs/>
          <w:sz w:val="22"/>
        </w:rPr>
        <w:t>）</w:t>
      </w:r>
      <w:r w:rsidRPr="00940156">
        <w:rPr>
          <w:rFonts w:asciiTheme="minorEastAsia" w:hAnsiTheme="minorEastAsia" w:hint="eastAsia"/>
          <w:bCs/>
          <w:sz w:val="22"/>
        </w:rPr>
        <w:t>；</w:t>
      </w:r>
    </w:p>
    <w:p w:rsidR="00CD3494" w:rsidRPr="00CD3494" w:rsidRDefault="00CD3494" w:rsidP="00CD3494">
      <w:pPr>
        <w:pStyle w:val="a4"/>
        <w:widowControl/>
        <w:numPr>
          <w:ilvl w:val="0"/>
          <w:numId w:val="11"/>
        </w:numPr>
        <w:snapToGrid w:val="0"/>
        <w:spacing w:line="360" w:lineRule="auto"/>
        <w:ind w:firstLineChars="0"/>
        <w:rPr>
          <w:rFonts w:asciiTheme="minorEastAsia" w:hAnsiTheme="minorEastAsia" w:hint="eastAsia"/>
          <w:bCs/>
          <w:sz w:val="22"/>
        </w:rPr>
      </w:pPr>
      <w:r w:rsidRPr="00CD3494">
        <w:rPr>
          <w:rFonts w:asciiTheme="minorEastAsia" w:hAnsiTheme="minorEastAsia" w:hint="eastAsia"/>
          <w:sz w:val="22"/>
        </w:rPr>
        <w:t>英语水平</w:t>
      </w:r>
      <w:r>
        <w:rPr>
          <w:rFonts w:asciiTheme="minorEastAsia" w:hAnsiTheme="minorEastAsia" w:hint="eastAsia"/>
          <w:sz w:val="22"/>
        </w:rPr>
        <w:t>达到</w:t>
      </w:r>
      <w:r>
        <w:rPr>
          <w:rFonts w:asciiTheme="minorEastAsia" w:hAnsiTheme="minorEastAsia"/>
          <w:sz w:val="22"/>
        </w:rPr>
        <w:t>西澳大学硕士项目的入学要求</w:t>
      </w:r>
    </w:p>
    <w:p w:rsidR="00B63CEA" w:rsidRPr="00EF5D98" w:rsidRDefault="00A11290" w:rsidP="0002665A">
      <w:pPr>
        <w:snapToGrid w:val="0"/>
        <w:spacing w:line="360" w:lineRule="auto"/>
        <w:jc w:val="left"/>
        <w:rPr>
          <w:rFonts w:asciiTheme="minorEastAsia" w:hAnsiTheme="minorEastAsia"/>
          <w:b/>
          <w:sz w:val="22"/>
        </w:rPr>
      </w:pPr>
      <w:r w:rsidRPr="00EF5D98">
        <w:rPr>
          <w:rFonts w:asciiTheme="minorEastAsia" w:hAnsiTheme="minorEastAsia" w:hint="eastAsia"/>
          <w:b/>
          <w:sz w:val="22"/>
        </w:rPr>
        <w:t>项目</w:t>
      </w:r>
      <w:r w:rsidRPr="00EF5D98">
        <w:rPr>
          <w:rFonts w:asciiTheme="minorEastAsia" w:hAnsiTheme="minorEastAsia"/>
          <w:b/>
          <w:sz w:val="22"/>
        </w:rPr>
        <w:t>咨询请</w:t>
      </w:r>
      <w:r w:rsidR="008C08C1" w:rsidRPr="00EF5D98">
        <w:rPr>
          <w:rFonts w:asciiTheme="minorEastAsia" w:hAnsiTheme="minorEastAsia" w:hint="eastAsia"/>
          <w:b/>
          <w:sz w:val="22"/>
        </w:rPr>
        <w:t>联系：</w:t>
      </w:r>
    </w:p>
    <w:p w:rsidR="008C08C1" w:rsidRDefault="00A11290" w:rsidP="0002665A">
      <w:pPr>
        <w:snapToGrid w:val="0"/>
        <w:spacing w:line="360" w:lineRule="auto"/>
        <w:jc w:val="left"/>
        <w:rPr>
          <w:rFonts w:asciiTheme="minorEastAsia" w:hAnsiTheme="minorEastAsia" w:cs="Times New Roman"/>
          <w:sz w:val="22"/>
        </w:rPr>
      </w:pPr>
      <w:r w:rsidRPr="00EF5D98">
        <w:rPr>
          <w:rFonts w:asciiTheme="minorEastAsia" w:hAnsiTheme="minorEastAsia" w:cs="Times New Roman" w:hint="eastAsia"/>
          <w:sz w:val="22"/>
        </w:rPr>
        <w:t>五山</w:t>
      </w:r>
      <w:r w:rsidRPr="00EF5D98">
        <w:rPr>
          <w:rFonts w:asciiTheme="minorEastAsia" w:hAnsiTheme="minorEastAsia" w:cs="Times New Roman"/>
          <w:sz w:val="22"/>
        </w:rPr>
        <w:t>校区</w:t>
      </w:r>
      <w:r w:rsidR="008C08C1" w:rsidRPr="00EF5D98">
        <w:rPr>
          <w:rFonts w:asciiTheme="minorEastAsia" w:hAnsiTheme="minorEastAsia" w:cs="Times New Roman" w:hint="eastAsia"/>
          <w:sz w:val="22"/>
        </w:rPr>
        <w:t>12号楼207国际事务</w:t>
      </w:r>
      <w:r w:rsidR="008C08C1" w:rsidRPr="00EF5D98">
        <w:rPr>
          <w:rFonts w:asciiTheme="minorEastAsia" w:hAnsiTheme="minorEastAsia" w:cs="Times New Roman"/>
          <w:sz w:val="22"/>
        </w:rPr>
        <w:t>办公室</w:t>
      </w:r>
      <w:r w:rsidR="008C08C1" w:rsidRPr="00EF5D98">
        <w:rPr>
          <w:rFonts w:asciiTheme="minorEastAsia" w:hAnsiTheme="minorEastAsia" w:cs="Times New Roman" w:hint="eastAsia"/>
          <w:sz w:val="22"/>
        </w:rPr>
        <w:t xml:space="preserve"> 周老师 87111962 </w:t>
      </w:r>
      <w:hyperlink r:id="rId7" w:history="1">
        <w:r w:rsidR="00CD3494" w:rsidRPr="00586C6C">
          <w:rPr>
            <w:rStyle w:val="a3"/>
            <w:rFonts w:asciiTheme="minorEastAsia" w:hAnsiTheme="minorEastAsia" w:cs="Times New Roman" w:hint="eastAsia"/>
            <w:sz w:val="22"/>
          </w:rPr>
          <w:t>scutb16@scut.edu.cn</w:t>
        </w:r>
      </w:hyperlink>
      <w:bookmarkEnd w:id="2"/>
    </w:p>
    <w:p w:rsidR="00CD3494" w:rsidRDefault="00CD3494" w:rsidP="00CD3494">
      <w:pPr>
        <w:widowControl/>
        <w:spacing w:line="360" w:lineRule="auto"/>
        <w:rPr>
          <w:rFonts w:ascii="Calibri" w:hAnsi="Calibri" w:cs="Arial"/>
          <w:b/>
          <w:caps/>
          <w:sz w:val="22"/>
        </w:rPr>
      </w:pPr>
    </w:p>
    <w:p w:rsidR="00CD3494" w:rsidRDefault="00CD3494" w:rsidP="00CD3494">
      <w:pPr>
        <w:widowControl/>
        <w:spacing w:line="360" w:lineRule="auto"/>
        <w:rPr>
          <w:rFonts w:ascii="Calibri" w:hAnsi="Calibri" w:cs="Arial"/>
          <w:b/>
          <w:caps/>
          <w:sz w:val="22"/>
        </w:rPr>
      </w:pPr>
    </w:p>
    <w:p w:rsidR="00CD3494" w:rsidRDefault="00CD3494" w:rsidP="00CD3494">
      <w:pPr>
        <w:widowControl/>
        <w:spacing w:line="360" w:lineRule="auto"/>
        <w:rPr>
          <w:rFonts w:ascii="Calibri" w:hAnsi="Calibri" w:cs="Arial"/>
          <w:b/>
          <w:caps/>
          <w:sz w:val="22"/>
        </w:rPr>
      </w:pPr>
      <w:r>
        <w:rPr>
          <w:rFonts w:ascii="Calibri" w:hAnsi="Calibri" w:cs="Arial"/>
          <w:b/>
          <w:caps/>
          <w:sz w:val="22"/>
        </w:rPr>
        <w:lastRenderedPageBreak/>
        <w:t>Schedule One</w:t>
      </w:r>
    </w:p>
    <w:p w:rsidR="00CD3494" w:rsidRDefault="00CD3494" w:rsidP="00CD3494">
      <w:pPr>
        <w:widowControl/>
        <w:spacing w:line="360" w:lineRule="auto"/>
        <w:jc w:val="center"/>
        <w:rPr>
          <w:rFonts w:ascii="Calibri" w:hAnsi="Calibri" w:cs="Arial"/>
          <w:b/>
          <w:bCs/>
          <w:sz w:val="22"/>
        </w:rPr>
      </w:pPr>
      <w:r>
        <w:rPr>
          <w:rFonts w:ascii="Calibri" w:hAnsi="Calibri" w:cs="Arial"/>
          <w:b/>
          <w:bCs/>
          <w:sz w:val="22"/>
        </w:rPr>
        <w:t>SCHEDULE OF ENTRY AND COURSE CREDIT AT UWA</w:t>
      </w:r>
    </w:p>
    <w:p w:rsidR="00CD3494" w:rsidRDefault="00CD3494" w:rsidP="00CD3494">
      <w:pPr>
        <w:spacing w:line="360" w:lineRule="auto"/>
        <w:jc w:val="center"/>
        <w:rPr>
          <w:rFonts w:ascii="Calibri" w:hAnsi="Calibri" w:cs="Arial"/>
          <w:b/>
          <w:bCs/>
          <w:sz w:val="22"/>
        </w:rPr>
      </w:pPr>
      <w:r>
        <w:rPr>
          <w:rFonts w:ascii="Calibri" w:hAnsi="Calibri" w:cs="Arial"/>
          <w:b/>
          <w:bCs/>
          <w:sz w:val="22"/>
        </w:rPr>
        <w:t xml:space="preserve">Articulation Agreement between UWA and </w:t>
      </w:r>
      <w:r>
        <w:rPr>
          <w:rFonts w:ascii="Calibri" w:hAnsi="Calibri" w:cs="Arial"/>
          <w:b/>
          <w:sz w:val="22"/>
          <w:lang w:val="en-AU"/>
        </w:rPr>
        <w:t xml:space="preserve">SCUT </w:t>
      </w:r>
    </w:p>
    <w:p w:rsidR="00CD3494" w:rsidRDefault="00CD3494" w:rsidP="00CD3494">
      <w:pPr>
        <w:pStyle w:val="a4"/>
        <w:widowControl/>
        <w:tabs>
          <w:tab w:val="left" w:pos="459"/>
          <w:tab w:val="left" w:pos="2444"/>
        </w:tabs>
        <w:autoSpaceDE w:val="0"/>
        <w:autoSpaceDN w:val="0"/>
        <w:spacing w:after="120"/>
        <w:ind w:left="360" w:firstLine="442"/>
        <w:jc w:val="center"/>
        <w:rPr>
          <w:rFonts w:ascii="Arial" w:hAnsi="Arial" w:cs="Arial"/>
          <w:sz w:val="19"/>
          <w:szCs w:val="19"/>
          <w:highlight w:val="yellow"/>
        </w:rPr>
      </w:pPr>
      <w:r>
        <w:rPr>
          <w:rFonts w:ascii="Calibri" w:hAnsi="Calibri" w:cs="Arial"/>
          <w:b/>
          <w:bCs/>
          <w:sz w:val="22"/>
          <w:szCs w:val="22"/>
        </w:rPr>
        <w:t>3+2 from SCUT Bachelor of Management in</w:t>
      </w:r>
    </w:p>
    <w:p w:rsidR="00CD3494" w:rsidRDefault="00CD3494" w:rsidP="00CD3494">
      <w:pPr>
        <w:pStyle w:val="aa"/>
        <w:numPr>
          <w:ilvl w:val="0"/>
          <w:numId w:val="5"/>
        </w:numPr>
        <w:spacing w:after="120"/>
        <w:ind w:left="3261" w:hanging="284"/>
        <w:rPr>
          <w:rFonts w:eastAsia="PMingLiU" w:cs="Arial"/>
          <w:b/>
          <w:bCs/>
          <w:lang w:val="en-GB"/>
        </w:rPr>
      </w:pPr>
      <w:r>
        <w:rPr>
          <w:rFonts w:eastAsia="PMingLiU" w:cs="Arial"/>
          <w:b/>
          <w:bCs/>
          <w:lang w:val="en-GB"/>
        </w:rPr>
        <w:t>Business Management</w:t>
      </w:r>
    </w:p>
    <w:p w:rsidR="00CD3494" w:rsidRDefault="00CD3494" w:rsidP="00CD3494">
      <w:pPr>
        <w:pStyle w:val="aa"/>
        <w:numPr>
          <w:ilvl w:val="0"/>
          <w:numId w:val="5"/>
        </w:numPr>
        <w:spacing w:after="120"/>
        <w:ind w:left="3261" w:hanging="284"/>
        <w:rPr>
          <w:rFonts w:eastAsia="PMingLiU" w:cs="Arial"/>
          <w:b/>
          <w:bCs/>
          <w:lang w:val="en-GB"/>
        </w:rPr>
      </w:pPr>
      <w:r>
        <w:rPr>
          <w:rFonts w:eastAsia="PMingLiU" w:cs="Arial"/>
          <w:b/>
          <w:bCs/>
          <w:lang w:val="en-GB"/>
        </w:rPr>
        <w:t>Human Resources Management</w:t>
      </w:r>
    </w:p>
    <w:p w:rsidR="00CD3494" w:rsidRDefault="00CD3494" w:rsidP="00CD3494">
      <w:pPr>
        <w:pStyle w:val="aa"/>
        <w:numPr>
          <w:ilvl w:val="0"/>
          <w:numId w:val="5"/>
        </w:numPr>
        <w:spacing w:after="120"/>
        <w:ind w:left="3261" w:hanging="284"/>
        <w:rPr>
          <w:rFonts w:eastAsia="PMingLiU" w:cs="Arial"/>
          <w:b/>
          <w:bCs/>
          <w:lang w:val="en-GB"/>
        </w:rPr>
      </w:pPr>
      <w:r>
        <w:rPr>
          <w:rFonts w:eastAsia="PMingLiU" w:cs="Arial"/>
          <w:b/>
          <w:bCs/>
          <w:lang w:val="en-GB"/>
        </w:rPr>
        <w:t>Marketing</w:t>
      </w:r>
    </w:p>
    <w:p w:rsidR="00CD3494" w:rsidRDefault="00CD3494" w:rsidP="00CD3494">
      <w:pPr>
        <w:pStyle w:val="aa"/>
        <w:numPr>
          <w:ilvl w:val="0"/>
          <w:numId w:val="5"/>
        </w:numPr>
        <w:spacing w:after="120"/>
        <w:ind w:left="3261" w:hanging="284"/>
        <w:rPr>
          <w:rFonts w:eastAsia="PMingLiU" w:cs="Arial"/>
          <w:b/>
          <w:bCs/>
          <w:lang w:val="en-GB"/>
        </w:rPr>
      </w:pPr>
      <w:r>
        <w:rPr>
          <w:rFonts w:eastAsia="PMingLiU" w:cs="Arial"/>
          <w:b/>
          <w:bCs/>
          <w:lang w:val="en-GB"/>
        </w:rPr>
        <w:t>Financial Management</w:t>
      </w:r>
    </w:p>
    <w:p w:rsidR="00CD3494" w:rsidRDefault="00CD3494" w:rsidP="00CD3494">
      <w:pPr>
        <w:pStyle w:val="aa"/>
        <w:numPr>
          <w:ilvl w:val="0"/>
          <w:numId w:val="5"/>
        </w:numPr>
        <w:spacing w:after="120"/>
        <w:ind w:left="3261" w:hanging="284"/>
        <w:rPr>
          <w:rFonts w:eastAsia="PMingLiU" w:cs="Arial"/>
          <w:b/>
          <w:bCs/>
          <w:lang w:val="en-GB"/>
        </w:rPr>
      </w:pPr>
      <w:r>
        <w:rPr>
          <w:rFonts w:eastAsia="PMingLiU" w:cs="Arial"/>
          <w:b/>
          <w:bCs/>
          <w:lang w:val="en-GB"/>
        </w:rPr>
        <w:t xml:space="preserve">Accounting </w:t>
      </w:r>
    </w:p>
    <w:p w:rsidR="00CD3494" w:rsidRDefault="00CD3494" w:rsidP="00CD3494">
      <w:pPr>
        <w:pStyle w:val="aa"/>
        <w:spacing w:after="120"/>
        <w:jc w:val="center"/>
        <w:rPr>
          <w:rFonts w:eastAsia="PMingLiU" w:cs="Arial"/>
          <w:b/>
          <w:bCs/>
          <w:lang w:val="en-GB"/>
        </w:rPr>
      </w:pPr>
      <w:r w:rsidRPr="00DF1055">
        <w:rPr>
          <w:rFonts w:eastAsia="PMingLiU" w:cs="Arial"/>
          <w:b/>
          <w:bCs/>
          <w:lang w:val="en-GB"/>
        </w:rPr>
        <w:t>To the following corresponding UWA Business Master programs:</w:t>
      </w:r>
    </w:p>
    <w:p w:rsidR="00CD3494" w:rsidRDefault="00CD3494" w:rsidP="00CD3494">
      <w:pPr>
        <w:pStyle w:val="aa"/>
        <w:numPr>
          <w:ilvl w:val="0"/>
          <w:numId w:val="5"/>
        </w:numPr>
        <w:spacing w:after="120"/>
        <w:ind w:left="3261" w:hanging="284"/>
        <w:rPr>
          <w:rFonts w:eastAsia="PMingLiU" w:cs="Arial"/>
          <w:b/>
          <w:bCs/>
          <w:lang w:val="en-GB"/>
        </w:rPr>
      </w:pPr>
      <w:r>
        <w:rPr>
          <w:rFonts w:eastAsia="PMingLiU" w:cs="Arial"/>
          <w:b/>
          <w:bCs/>
          <w:lang w:val="en-GB"/>
        </w:rPr>
        <w:t>Master of Commerce</w:t>
      </w:r>
    </w:p>
    <w:p w:rsidR="00CD3494" w:rsidRDefault="00CD3494" w:rsidP="00CD3494">
      <w:pPr>
        <w:pStyle w:val="aa"/>
        <w:numPr>
          <w:ilvl w:val="0"/>
          <w:numId w:val="5"/>
        </w:numPr>
        <w:spacing w:after="120"/>
        <w:ind w:left="3261" w:hanging="284"/>
        <w:rPr>
          <w:rFonts w:eastAsia="PMingLiU" w:cs="Arial"/>
          <w:b/>
          <w:bCs/>
          <w:lang w:val="en-GB"/>
        </w:rPr>
      </w:pPr>
      <w:r>
        <w:rPr>
          <w:rFonts w:eastAsia="PMingLiU" w:cs="Arial"/>
          <w:b/>
          <w:bCs/>
          <w:lang w:val="en-GB"/>
        </w:rPr>
        <w:t>Master of Human Resources and Employment Relations</w:t>
      </w:r>
    </w:p>
    <w:p w:rsidR="00CD3494" w:rsidRDefault="00CD3494" w:rsidP="00CD3494">
      <w:pPr>
        <w:pStyle w:val="aa"/>
        <w:numPr>
          <w:ilvl w:val="0"/>
          <w:numId w:val="5"/>
        </w:numPr>
        <w:spacing w:after="120"/>
        <w:ind w:left="3261" w:hanging="284"/>
        <w:rPr>
          <w:rFonts w:eastAsia="PMingLiU" w:cs="Arial"/>
          <w:b/>
          <w:bCs/>
          <w:lang w:val="en-GB"/>
        </w:rPr>
      </w:pPr>
      <w:r>
        <w:rPr>
          <w:rFonts w:eastAsia="PMingLiU" w:cs="Arial"/>
          <w:b/>
          <w:bCs/>
          <w:lang w:val="en-GB"/>
        </w:rPr>
        <w:t>Master of Marketing</w:t>
      </w:r>
    </w:p>
    <w:p w:rsidR="00CD3494" w:rsidRDefault="00CD3494" w:rsidP="00CD3494">
      <w:pPr>
        <w:pStyle w:val="aa"/>
        <w:numPr>
          <w:ilvl w:val="0"/>
          <w:numId w:val="5"/>
        </w:numPr>
        <w:spacing w:after="120"/>
        <w:ind w:left="3261" w:hanging="284"/>
        <w:rPr>
          <w:rFonts w:eastAsia="PMingLiU" w:cs="Arial"/>
          <w:b/>
          <w:bCs/>
          <w:lang w:val="en-GB"/>
        </w:rPr>
      </w:pPr>
      <w:r>
        <w:rPr>
          <w:rFonts w:eastAsia="PMingLiU" w:cs="Arial"/>
          <w:b/>
          <w:bCs/>
          <w:lang w:val="en-GB"/>
        </w:rPr>
        <w:t>Master of Applied Finance</w:t>
      </w:r>
    </w:p>
    <w:p w:rsidR="00CD3494" w:rsidRDefault="00CD3494" w:rsidP="00CD3494">
      <w:pPr>
        <w:pStyle w:val="aa"/>
        <w:numPr>
          <w:ilvl w:val="0"/>
          <w:numId w:val="5"/>
        </w:numPr>
        <w:spacing w:after="120"/>
        <w:ind w:left="3261" w:hanging="284"/>
        <w:rPr>
          <w:rFonts w:eastAsia="PMingLiU" w:cs="Arial"/>
          <w:b/>
          <w:bCs/>
          <w:lang w:val="en-GB"/>
        </w:rPr>
      </w:pPr>
      <w:r>
        <w:rPr>
          <w:rFonts w:eastAsia="PMingLiU" w:cs="Arial"/>
          <w:b/>
          <w:bCs/>
          <w:lang w:val="en-GB"/>
        </w:rPr>
        <w:t xml:space="preserve">Master of Professional Accounting </w:t>
      </w:r>
    </w:p>
    <w:p w:rsidR="00CD3494" w:rsidRDefault="00CD3494" w:rsidP="00CD3494">
      <w:pPr>
        <w:pStyle w:val="a4"/>
        <w:widowControl/>
        <w:tabs>
          <w:tab w:val="left" w:pos="459"/>
          <w:tab w:val="left" w:pos="2444"/>
        </w:tabs>
        <w:autoSpaceDE w:val="0"/>
        <w:autoSpaceDN w:val="0"/>
        <w:ind w:left="360" w:firstLine="380"/>
        <w:jc w:val="center"/>
        <w:rPr>
          <w:rFonts w:ascii="Arial" w:hAnsi="Arial" w:cs="Arial"/>
          <w:sz w:val="19"/>
          <w:szCs w:val="19"/>
          <w:highlight w:val="yellow"/>
        </w:rPr>
      </w:pPr>
    </w:p>
    <w:p w:rsidR="00CD3494" w:rsidRDefault="00CD3494" w:rsidP="00CD3494">
      <w:pPr>
        <w:shd w:val="clear" w:color="auto" w:fill="D9D9D9" w:themeFill="background1" w:themeFillShade="D9"/>
        <w:rPr>
          <w:b/>
          <w:sz w:val="22"/>
        </w:rPr>
      </w:pPr>
      <w:r>
        <w:rPr>
          <w:b/>
          <w:sz w:val="22"/>
        </w:rPr>
        <w:t>3+2 Master of Commerce (MCom)</w:t>
      </w:r>
    </w:p>
    <w:p w:rsidR="00CD3494" w:rsidRDefault="00CD3494" w:rsidP="00CD3494">
      <w:pPr>
        <w:ind w:left="709"/>
        <w:rPr>
          <w:rFonts w:ascii="Calibri" w:hAnsi="Calibri" w:cs="Arial"/>
          <w:b/>
          <w:bCs/>
        </w:rPr>
      </w:pPr>
      <w:r>
        <w:rPr>
          <w:rFonts w:ascii="Calibri" w:hAnsi="Calibri" w:cs="Arial"/>
          <w:b/>
          <w:bCs/>
        </w:rPr>
        <w:t xml:space="preserve">Articulation Structure: </w:t>
      </w:r>
    </w:p>
    <w:p w:rsidR="00CD3494" w:rsidRDefault="00CD3494" w:rsidP="00CD3494">
      <w:pPr>
        <w:widowControl/>
        <w:ind w:left="720" w:firstLine="11"/>
        <w:rPr>
          <w:rFonts w:ascii="Calibri" w:hAnsi="Calibri" w:cs="Arial"/>
          <w:sz w:val="22"/>
        </w:rPr>
      </w:pPr>
      <w:r>
        <w:rPr>
          <w:rFonts w:ascii="Calibri" w:hAnsi="Calibri" w:cs="Arial"/>
          <w:sz w:val="22"/>
        </w:rPr>
        <w:t xml:space="preserve">Upon completing three (3) years of a </w:t>
      </w:r>
      <w:r>
        <w:rPr>
          <w:rFonts w:ascii="Calibri" w:hAnsi="Calibri"/>
          <w:sz w:val="22"/>
        </w:rPr>
        <w:t xml:space="preserve">SCUT Bachelor of </w:t>
      </w:r>
      <w:r>
        <w:rPr>
          <w:rFonts w:ascii="Calibri" w:hAnsi="Calibri" w:cs="Arial"/>
          <w:sz w:val="22"/>
        </w:rPr>
        <w:t xml:space="preserve">Management majoring in Business Management, SCUT students will receive recognition of their prior studies at SCUT and be granted entry into the </w:t>
      </w:r>
      <w:r>
        <w:rPr>
          <w:rFonts w:ascii="Calibri" w:hAnsi="Calibri"/>
          <w:sz w:val="22"/>
        </w:rPr>
        <w:t xml:space="preserve">UWA Master of </w:t>
      </w:r>
      <w:r>
        <w:rPr>
          <w:rFonts w:ascii="Calibri" w:hAnsi="Calibri" w:cs="Arial"/>
          <w:sz w:val="22"/>
        </w:rPr>
        <w:t>Commerce.  Students articulate into the first year of the UWA Masters and complete two (2) years/96 points of study.</w:t>
      </w:r>
    </w:p>
    <w:p w:rsidR="00CD3494" w:rsidRDefault="00CD3494" w:rsidP="00CD3494">
      <w:pPr>
        <w:ind w:left="709"/>
        <w:rPr>
          <w:rFonts w:ascii="Calibri" w:hAnsi="Calibri" w:cs="Arial"/>
          <w:b/>
          <w:bCs/>
        </w:rPr>
      </w:pPr>
    </w:p>
    <w:p w:rsidR="00CD3494" w:rsidRDefault="00CD3494" w:rsidP="00CD3494">
      <w:pPr>
        <w:ind w:left="709"/>
        <w:rPr>
          <w:rFonts w:ascii="Calibri" w:hAnsi="Calibri" w:cs="Arial"/>
          <w:b/>
          <w:bCs/>
        </w:rPr>
      </w:pPr>
      <w:r>
        <w:rPr>
          <w:rFonts w:ascii="Calibri" w:hAnsi="Calibri" w:cs="Arial"/>
          <w:b/>
          <w:bCs/>
        </w:rPr>
        <w:t>UWA Admission Requirements:</w:t>
      </w:r>
    </w:p>
    <w:p w:rsidR="00CD3494" w:rsidRDefault="00CD3494" w:rsidP="00CD3494">
      <w:pPr>
        <w:widowControl/>
        <w:numPr>
          <w:ilvl w:val="0"/>
          <w:numId w:val="6"/>
        </w:numPr>
        <w:rPr>
          <w:rFonts w:ascii="Calibri" w:hAnsi="Calibri"/>
          <w:sz w:val="22"/>
        </w:rPr>
      </w:pPr>
      <w:r>
        <w:rPr>
          <w:rFonts w:ascii="Calibri" w:hAnsi="Calibri" w:cs="Arial"/>
          <w:sz w:val="22"/>
        </w:rPr>
        <w:t xml:space="preserve">Successful completion of three (3) years of a SCUT </w:t>
      </w:r>
      <w:r>
        <w:rPr>
          <w:rFonts w:ascii="Calibri" w:hAnsi="Calibri"/>
          <w:sz w:val="22"/>
        </w:rPr>
        <w:t xml:space="preserve">Bachelor of </w:t>
      </w:r>
      <w:r>
        <w:rPr>
          <w:rFonts w:ascii="Calibri" w:hAnsi="Calibri" w:cs="Arial"/>
          <w:sz w:val="22"/>
        </w:rPr>
        <w:t>Management majoring</w:t>
      </w:r>
      <w:r>
        <w:rPr>
          <w:rFonts w:ascii="Calibri" w:hAnsi="Calibri"/>
          <w:sz w:val="22"/>
        </w:rPr>
        <w:t xml:space="preserve"> in </w:t>
      </w:r>
      <w:r>
        <w:rPr>
          <w:rFonts w:ascii="Calibri" w:hAnsi="Calibri" w:cs="Arial"/>
          <w:sz w:val="22"/>
        </w:rPr>
        <w:t xml:space="preserve">Business Management, with a </w:t>
      </w:r>
      <w:r>
        <w:rPr>
          <w:rFonts w:ascii="Calibri" w:hAnsi="Calibri"/>
          <w:sz w:val="22"/>
        </w:rPr>
        <w:t xml:space="preserve">SCUT Weighted Average Mark (WAM) of at least </w:t>
      </w:r>
      <w:r>
        <w:rPr>
          <w:rFonts w:ascii="Calibri" w:hAnsi="Calibri" w:cs="Arial"/>
          <w:sz w:val="22"/>
        </w:rPr>
        <w:t>65</w:t>
      </w:r>
      <w:r>
        <w:rPr>
          <w:rFonts w:ascii="Calibri" w:hAnsi="Calibri"/>
          <w:sz w:val="22"/>
        </w:rPr>
        <w:t>%,</w:t>
      </w:r>
      <w:r>
        <w:rPr>
          <w:rFonts w:ascii="Calibri" w:hAnsi="Calibri" w:cs="Arial"/>
          <w:sz w:val="22"/>
        </w:rPr>
        <w:t xml:space="preserve"> which is equivalent to a </w:t>
      </w:r>
      <w:r>
        <w:rPr>
          <w:rFonts w:ascii="Calibri" w:hAnsi="Calibri"/>
          <w:sz w:val="22"/>
        </w:rPr>
        <w:t xml:space="preserve">UWA WAM of </w:t>
      </w:r>
      <w:r>
        <w:rPr>
          <w:rFonts w:ascii="Calibri" w:hAnsi="Calibri" w:cs="Arial"/>
          <w:sz w:val="22"/>
        </w:rPr>
        <w:t>60</w:t>
      </w:r>
      <w:r>
        <w:rPr>
          <w:rFonts w:ascii="Calibri" w:hAnsi="Calibri"/>
          <w:sz w:val="22"/>
        </w:rPr>
        <w:t>%.</w:t>
      </w:r>
    </w:p>
    <w:p w:rsidR="00CD3494" w:rsidRDefault="00CD3494" w:rsidP="00CD3494">
      <w:pPr>
        <w:widowControl/>
        <w:ind w:left="1080"/>
        <w:rPr>
          <w:rFonts w:ascii="Calibri" w:hAnsi="Calibri"/>
          <w:sz w:val="22"/>
        </w:rPr>
      </w:pPr>
    </w:p>
    <w:p w:rsidR="00CD3494" w:rsidRDefault="00CD3494" w:rsidP="00CD3494">
      <w:pPr>
        <w:widowControl/>
        <w:numPr>
          <w:ilvl w:val="0"/>
          <w:numId w:val="6"/>
        </w:numPr>
        <w:rPr>
          <w:rFonts w:ascii="Calibri" w:hAnsi="Calibri" w:cs="Arial"/>
          <w:sz w:val="22"/>
        </w:rPr>
      </w:pPr>
      <w:r>
        <w:rPr>
          <w:rFonts w:ascii="Calibri" w:hAnsi="Calibri" w:cs="Arial"/>
          <w:sz w:val="22"/>
        </w:rPr>
        <w:t>English Language Competence – refer to Schedule Two of Agreement.</w:t>
      </w:r>
    </w:p>
    <w:p w:rsidR="00CD3494" w:rsidRDefault="00CD3494" w:rsidP="00CD3494">
      <w:pPr>
        <w:ind w:left="709"/>
        <w:rPr>
          <w:rFonts w:ascii="Calibri" w:hAnsi="Calibri" w:cs="Arial"/>
          <w:b/>
          <w:bCs/>
        </w:rPr>
      </w:pPr>
    </w:p>
    <w:p w:rsidR="00CD3494" w:rsidRDefault="00CD3494" w:rsidP="00CD3494">
      <w:pPr>
        <w:ind w:left="709"/>
        <w:rPr>
          <w:rFonts w:ascii="Calibri" w:hAnsi="Calibri" w:cs="Arial"/>
          <w:b/>
          <w:bCs/>
        </w:rPr>
      </w:pPr>
    </w:p>
    <w:p w:rsidR="00CD3494" w:rsidRDefault="00CD3494" w:rsidP="00CD3494">
      <w:pPr>
        <w:ind w:left="709"/>
        <w:rPr>
          <w:rFonts w:ascii="Calibri" w:hAnsi="Calibri" w:cs="Arial"/>
          <w:b/>
          <w:bCs/>
        </w:rPr>
      </w:pPr>
      <w:r>
        <w:rPr>
          <w:rFonts w:ascii="Calibri" w:hAnsi="Calibri" w:cs="Arial"/>
          <w:b/>
          <w:bCs/>
        </w:rPr>
        <w:t>Awards on Completion:</w:t>
      </w:r>
    </w:p>
    <w:p w:rsidR="00CD3494" w:rsidRDefault="00CD3494" w:rsidP="00CD3494">
      <w:pPr>
        <w:ind w:left="709"/>
        <w:rPr>
          <w:rFonts w:ascii="Calibri" w:hAnsi="Calibri" w:cs="Arial"/>
          <w:sz w:val="22"/>
          <w:highlight w:val="yellow"/>
        </w:rPr>
      </w:pPr>
      <w:r>
        <w:rPr>
          <w:rFonts w:ascii="Calibri" w:hAnsi="Calibri"/>
          <w:b/>
          <w:sz w:val="22"/>
        </w:rPr>
        <w:t xml:space="preserve">SCUT </w:t>
      </w:r>
      <w:r>
        <w:rPr>
          <w:rFonts w:ascii="Calibri" w:hAnsi="Calibri"/>
          <w:b/>
        </w:rPr>
        <w:t xml:space="preserve">– </w:t>
      </w:r>
      <w:r>
        <w:rPr>
          <w:rFonts w:ascii="Calibri" w:hAnsi="Calibri"/>
          <w:sz w:val="22"/>
        </w:rPr>
        <w:t xml:space="preserve">Bachelor of </w:t>
      </w:r>
      <w:r>
        <w:rPr>
          <w:rFonts w:ascii="Calibri" w:hAnsi="Calibri" w:cs="Arial"/>
          <w:sz w:val="22"/>
        </w:rPr>
        <w:t>Management majoring in Business Management</w:t>
      </w:r>
    </w:p>
    <w:p w:rsidR="00CD3494" w:rsidRDefault="00CD3494" w:rsidP="00CD3494">
      <w:pPr>
        <w:ind w:left="709"/>
        <w:rPr>
          <w:rFonts w:ascii="Calibri" w:hAnsi="Calibri"/>
          <w:sz w:val="22"/>
        </w:rPr>
      </w:pPr>
      <w:r>
        <w:rPr>
          <w:rFonts w:ascii="Calibri" w:hAnsi="Calibri"/>
          <w:b/>
          <w:sz w:val="22"/>
        </w:rPr>
        <w:t>UWA –</w:t>
      </w:r>
      <w:r>
        <w:rPr>
          <w:rFonts w:ascii="Calibri" w:hAnsi="Calibri"/>
          <w:b/>
        </w:rPr>
        <w:t xml:space="preserve"> </w:t>
      </w:r>
      <w:r>
        <w:rPr>
          <w:rFonts w:ascii="Calibri" w:hAnsi="Calibri"/>
          <w:sz w:val="22"/>
        </w:rPr>
        <w:t xml:space="preserve">Master of </w:t>
      </w:r>
      <w:r>
        <w:rPr>
          <w:rFonts w:ascii="Calibri" w:hAnsi="Calibri" w:cs="Arial"/>
          <w:sz w:val="22"/>
        </w:rPr>
        <w:t>Commerce (MCom</w:t>
      </w:r>
      <w:r>
        <w:rPr>
          <w:rFonts w:ascii="Calibri" w:hAnsi="Calibri"/>
          <w:sz w:val="22"/>
        </w:rPr>
        <w:t>)</w:t>
      </w:r>
    </w:p>
    <w:p w:rsidR="00CD3494" w:rsidRDefault="00CD3494" w:rsidP="00CD3494">
      <w:pPr>
        <w:ind w:left="709"/>
        <w:rPr>
          <w:rFonts w:ascii="Calibri" w:hAnsi="Calibri"/>
          <w:sz w:val="22"/>
        </w:rPr>
      </w:pPr>
    </w:p>
    <w:p w:rsidR="00CD3494" w:rsidRDefault="00CD3494" w:rsidP="00CD3494">
      <w:pPr>
        <w:ind w:left="709"/>
        <w:rPr>
          <w:rFonts w:ascii="Calibri" w:hAnsi="Calibri"/>
          <w:sz w:val="22"/>
        </w:rPr>
      </w:pPr>
    </w:p>
    <w:p w:rsidR="00CD3494" w:rsidRDefault="00CD3494" w:rsidP="00CD3494">
      <w:pPr>
        <w:ind w:left="709"/>
        <w:rPr>
          <w:rFonts w:ascii="Calibri" w:hAnsi="Calibri"/>
          <w:sz w:val="22"/>
        </w:rPr>
      </w:pPr>
    </w:p>
    <w:p w:rsidR="00CD3494" w:rsidRDefault="00CD3494" w:rsidP="00CD3494">
      <w:pPr>
        <w:shd w:val="clear" w:color="auto" w:fill="D9D9D9" w:themeFill="background1" w:themeFillShade="D9"/>
        <w:rPr>
          <w:b/>
          <w:sz w:val="22"/>
        </w:rPr>
      </w:pPr>
      <w:r>
        <w:rPr>
          <w:b/>
          <w:sz w:val="22"/>
        </w:rPr>
        <w:t>3+2 Master of Human Resources and Employment Relations (MHR&amp;ER)</w:t>
      </w:r>
    </w:p>
    <w:p w:rsidR="00CD3494" w:rsidRDefault="00CD3494" w:rsidP="00CD3494">
      <w:pPr>
        <w:ind w:left="709"/>
        <w:rPr>
          <w:rFonts w:ascii="Calibri" w:hAnsi="Calibri" w:cs="Arial"/>
          <w:b/>
          <w:bCs/>
        </w:rPr>
      </w:pPr>
      <w:r>
        <w:rPr>
          <w:rFonts w:ascii="Calibri" w:hAnsi="Calibri" w:cs="Arial"/>
          <w:b/>
          <w:bCs/>
        </w:rPr>
        <w:t xml:space="preserve">Articulation Structure: </w:t>
      </w:r>
    </w:p>
    <w:p w:rsidR="00CD3494" w:rsidRDefault="00CD3494" w:rsidP="00CD3494">
      <w:pPr>
        <w:widowControl/>
        <w:ind w:left="720" w:firstLine="11"/>
        <w:rPr>
          <w:rFonts w:ascii="Calibri" w:hAnsi="Calibri" w:cs="Arial"/>
          <w:sz w:val="22"/>
        </w:rPr>
      </w:pPr>
      <w:r>
        <w:rPr>
          <w:rFonts w:ascii="Calibri" w:hAnsi="Calibri" w:cs="Arial"/>
          <w:sz w:val="22"/>
        </w:rPr>
        <w:t>Upon completing three (3) years of a SCUT Bachelor of Management majoring in Human Resources Management, SCUT students will receive recognition of their prior studies at SCUT and be granted entry into the UWA Master of Human Resources and Employment Relations.  Students articulate into the first year of the UWA Masters and complete two (2) years/96 points of study.</w:t>
      </w:r>
    </w:p>
    <w:p w:rsidR="00CD3494" w:rsidRDefault="00CD3494" w:rsidP="00CD3494">
      <w:pPr>
        <w:widowControl/>
        <w:ind w:left="720" w:firstLine="11"/>
        <w:rPr>
          <w:rFonts w:ascii="Calibri" w:hAnsi="Calibri" w:cs="Arial"/>
          <w:sz w:val="22"/>
        </w:rPr>
      </w:pPr>
    </w:p>
    <w:p w:rsidR="00CD3494" w:rsidRDefault="00CD3494" w:rsidP="00CD3494">
      <w:pPr>
        <w:ind w:left="709"/>
        <w:rPr>
          <w:rFonts w:ascii="Calibri" w:hAnsi="Calibri" w:cs="Arial"/>
          <w:b/>
          <w:bCs/>
        </w:rPr>
      </w:pPr>
      <w:r>
        <w:rPr>
          <w:rFonts w:ascii="Calibri" w:hAnsi="Calibri" w:cs="Arial"/>
          <w:b/>
          <w:bCs/>
        </w:rPr>
        <w:t>UWA Admission Requirements:</w:t>
      </w:r>
    </w:p>
    <w:p w:rsidR="00CD3494" w:rsidRDefault="00CD3494" w:rsidP="00CD3494">
      <w:pPr>
        <w:widowControl/>
        <w:numPr>
          <w:ilvl w:val="0"/>
          <w:numId w:val="7"/>
        </w:numPr>
        <w:rPr>
          <w:rFonts w:ascii="Calibri" w:hAnsi="Calibri"/>
          <w:sz w:val="22"/>
        </w:rPr>
      </w:pPr>
      <w:r>
        <w:rPr>
          <w:rFonts w:ascii="Calibri" w:hAnsi="Calibri" w:cs="Arial"/>
          <w:sz w:val="22"/>
        </w:rPr>
        <w:t xml:space="preserve">Successful completion of three (3) years of a SCUT </w:t>
      </w:r>
      <w:r>
        <w:rPr>
          <w:rFonts w:ascii="Calibri" w:hAnsi="Calibri"/>
          <w:sz w:val="22"/>
        </w:rPr>
        <w:t xml:space="preserve">Bachelor of </w:t>
      </w:r>
      <w:r>
        <w:rPr>
          <w:rFonts w:ascii="Calibri" w:hAnsi="Calibri" w:cs="Arial"/>
          <w:sz w:val="22"/>
        </w:rPr>
        <w:t>Management majoring</w:t>
      </w:r>
      <w:r>
        <w:rPr>
          <w:rFonts w:ascii="Calibri" w:hAnsi="Calibri"/>
          <w:sz w:val="22"/>
        </w:rPr>
        <w:t xml:space="preserve"> in </w:t>
      </w:r>
      <w:r>
        <w:rPr>
          <w:rFonts w:ascii="Calibri" w:hAnsi="Calibri" w:cs="Arial"/>
          <w:sz w:val="22"/>
        </w:rPr>
        <w:t xml:space="preserve">Human Resources Management, with a </w:t>
      </w:r>
      <w:r>
        <w:rPr>
          <w:rFonts w:ascii="Calibri" w:hAnsi="Calibri"/>
          <w:sz w:val="22"/>
        </w:rPr>
        <w:t xml:space="preserve">SCUT Weighted Average Mark (WAM) of at least </w:t>
      </w:r>
      <w:r>
        <w:rPr>
          <w:rFonts w:ascii="Calibri" w:hAnsi="Calibri" w:cs="Arial"/>
          <w:sz w:val="22"/>
        </w:rPr>
        <w:t>65</w:t>
      </w:r>
      <w:r>
        <w:rPr>
          <w:rFonts w:ascii="Calibri" w:hAnsi="Calibri"/>
          <w:sz w:val="22"/>
        </w:rPr>
        <w:t>%,</w:t>
      </w:r>
      <w:r>
        <w:rPr>
          <w:rFonts w:ascii="Calibri" w:hAnsi="Calibri" w:cs="Arial"/>
          <w:sz w:val="22"/>
        </w:rPr>
        <w:t xml:space="preserve"> which is equivalent to a </w:t>
      </w:r>
      <w:r>
        <w:rPr>
          <w:rFonts w:ascii="Calibri" w:hAnsi="Calibri"/>
          <w:sz w:val="22"/>
        </w:rPr>
        <w:t xml:space="preserve">UWA WAM of </w:t>
      </w:r>
      <w:r>
        <w:rPr>
          <w:rFonts w:ascii="Calibri" w:hAnsi="Calibri" w:cs="Arial"/>
          <w:sz w:val="22"/>
        </w:rPr>
        <w:t>60</w:t>
      </w:r>
      <w:r>
        <w:rPr>
          <w:rFonts w:ascii="Calibri" w:hAnsi="Calibri"/>
          <w:sz w:val="22"/>
        </w:rPr>
        <w:t>%.</w:t>
      </w:r>
    </w:p>
    <w:p w:rsidR="00CD3494" w:rsidRDefault="00CD3494" w:rsidP="00CD3494">
      <w:pPr>
        <w:widowControl/>
        <w:ind w:left="1080"/>
        <w:rPr>
          <w:rFonts w:ascii="Calibri" w:hAnsi="Calibri"/>
          <w:sz w:val="22"/>
        </w:rPr>
      </w:pPr>
    </w:p>
    <w:p w:rsidR="00CD3494" w:rsidRDefault="00CD3494" w:rsidP="00CD3494">
      <w:pPr>
        <w:widowControl/>
        <w:numPr>
          <w:ilvl w:val="0"/>
          <w:numId w:val="7"/>
        </w:numPr>
        <w:rPr>
          <w:rFonts w:ascii="Calibri" w:hAnsi="Calibri" w:cs="Arial"/>
          <w:sz w:val="22"/>
        </w:rPr>
      </w:pPr>
      <w:r>
        <w:rPr>
          <w:rFonts w:ascii="Calibri" w:hAnsi="Calibri" w:cs="Arial"/>
          <w:sz w:val="22"/>
        </w:rPr>
        <w:t>English Language Competence – refer to Schedule Two of Agreement.</w:t>
      </w:r>
    </w:p>
    <w:p w:rsidR="00CD3494" w:rsidRDefault="00CD3494" w:rsidP="00CD3494">
      <w:pPr>
        <w:widowControl/>
        <w:rPr>
          <w:rFonts w:ascii="Calibri" w:hAnsi="Calibri" w:cs="Arial"/>
          <w:sz w:val="22"/>
        </w:rPr>
      </w:pPr>
    </w:p>
    <w:p w:rsidR="00CD3494" w:rsidRDefault="00CD3494" w:rsidP="00CD3494">
      <w:pPr>
        <w:ind w:left="709"/>
        <w:rPr>
          <w:rFonts w:ascii="Calibri" w:hAnsi="Calibri" w:cs="Arial"/>
          <w:b/>
          <w:bCs/>
        </w:rPr>
      </w:pPr>
      <w:r>
        <w:rPr>
          <w:rFonts w:ascii="Calibri" w:hAnsi="Calibri" w:cs="Arial"/>
          <w:b/>
          <w:bCs/>
        </w:rPr>
        <w:t>Awards on Completion:</w:t>
      </w:r>
    </w:p>
    <w:p w:rsidR="00CD3494" w:rsidRDefault="00CD3494" w:rsidP="00CD3494">
      <w:pPr>
        <w:ind w:left="709"/>
        <w:rPr>
          <w:rFonts w:ascii="Calibri" w:hAnsi="Calibri" w:cs="Arial"/>
          <w:sz w:val="22"/>
          <w:highlight w:val="yellow"/>
        </w:rPr>
      </w:pPr>
      <w:r>
        <w:rPr>
          <w:rFonts w:ascii="Calibri" w:hAnsi="Calibri"/>
          <w:b/>
          <w:sz w:val="22"/>
        </w:rPr>
        <w:t xml:space="preserve">SCUT </w:t>
      </w:r>
      <w:r>
        <w:rPr>
          <w:rFonts w:ascii="Calibri" w:hAnsi="Calibri"/>
          <w:b/>
        </w:rPr>
        <w:t xml:space="preserve">– </w:t>
      </w:r>
      <w:r>
        <w:rPr>
          <w:rFonts w:ascii="Calibri" w:hAnsi="Calibri"/>
          <w:sz w:val="22"/>
        </w:rPr>
        <w:t xml:space="preserve">Bachelor of </w:t>
      </w:r>
      <w:r>
        <w:rPr>
          <w:rFonts w:ascii="Calibri" w:hAnsi="Calibri" w:cs="Arial"/>
          <w:sz w:val="22"/>
        </w:rPr>
        <w:t>Management majoring in Human Resources Management</w:t>
      </w:r>
    </w:p>
    <w:p w:rsidR="00CD3494" w:rsidRDefault="00CD3494" w:rsidP="00CD3494">
      <w:pPr>
        <w:ind w:left="709"/>
        <w:rPr>
          <w:rFonts w:ascii="Calibri" w:hAnsi="Calibri" w:cs="Arial"/>
          <w:sz w:val="22"/>
        </w:rPr>
      </w:pPr>
      <w:r>
        <w:rPr>
          <w:rFonts w:ascii="Calibri" w:hAnsi="Calibri"/>
          <w:b/>
          <w:sz w:val="22"/>
        </w:rPr>
        <w:t>UWA –</w:t>
      </w:r>
      <w:r>
        <w:rPr>
          <w:rFonts w:ascii="Calibri" w:hAnsi="Calibri"/>
          <w:b/>
        </w:rPr>
        <w:t xml:space="preserve"> </w:t>
      </w:r>
      <w:r>
        <w:rPr>
          <w:rFonts w:ascii="Calibri" w:hAnsi="Calibri" w:cs="Arial"/>
          <w:sz w:val="22"/>
        </w:rPr>
        <w:t>Master of Human Resources and Employment Relations (MHR&amp;ER)</w:t>
      </w:r>
    </w:p>
    <w:p w:rsidR="00CD3494" w:rsidRDefault="00CD3494" w:rsidP="00CD3494">
      <w:pPr>
        <w:ind w:left="709"/>
        <w:rPr>
          <w:rFonts w:ascii="Calibri" w:hAnsi="Calibri" w:cs="Arial"/>
          <w:b/>
          <w:bCs/>
        </w:rPr>
      </w:pPr>
    </w:p>
    <w:p w:rsidR="00CD3494" w:rsidRDefault="00CD3494" w:rsidP="00CD3494">
      <w:pPr>
        <w:ind w:left="709"/>
        <w:rPr>
          <w:rFonts w:ascii="Calibri" w:hAnsi="Calibri" w:cs="Arial"/>
          <w:b/>
          <w:bCs/>
          <w:highlight w:val="yellow"/>
        </w:rPr>
      </w:pPr>
    </w:p>
    <w:p w:rsidR="00CD3494" w:rsidRDefault="00CD3494" w:rsidP="00CD3494">
      <w:pPr>
        <w:shd w:val="clear" w:color="auto" w:fill="D9D9D9" w:themeFill="background1" w:themeFillShade="D9"/>
        <w:rPr>
          <w:b/>
          <w:sz w:val="22"/>
        </w:rPr>
      </w:pPr>
      <w:r>
        <w:rPr>
          <w:b/>
          <w:sz w:val="22"/>
        </w:rPr>
        <w:t>3+2 Master of Marketing (MMktg)</w:t>
      </w:r>
    </w:p>
    <w:p w:rsidR="00CD3494" w:rsidRDefault="00CD3494" w:rsidP="00CD3494">
      <w:pPr>
        <w:ind w:left="709"/>
        <w:rPr>
          <w:rFonts w:ascii="Calibri" w:hAnsi="Calibri" w:cs="Arial"/>
          <w:b/>
          <w:bCs/>
        </w:rPr>
      </w:pPr>
      <w:r>
        <w:rPr>
          <w:rFonts w:ascii="Calibri" w:hAnsi="Calibri" w:cs="Arial"/>
          <w:b/>
          <w:bCs/>
        </w:rPr>
        <w:t xml:space="preserve">Articulation Structure: </w:t>
      </w:r>
    </w:p>
    <w:p w:rsidR="00CD3494" w:rsidRDefault="00CD3494" w:rsidP="00CD3494">
      <w:pPr>
        <w:widowControl/>
        <w:ind w:left="720" w:firstLine="11"/>
        <w:rPr>
          <w:rFonts w:ascii="Calibri" w:hAnsi="Calibri" w:cs="Arial"/>
          <w:sz w:val="22"/>
        </w:rPr>
      </w:pPr>
      <w:r>
        <w:rPr>
          <w:rFonts w:ascii="Calibri" w:hAnsi="Calibri" w:cs="Arial"/>
          <w:sz w:val="22"/>
        </w:rPr>
        <w:t>Upon completing three (3) years of a SCUT Bachelor of Management majoring in Marketing, SCUT students will receive recognition of their prior studies at SCUT and be granted entry into the UWA Master of Marketing.  Students articulate into the first year of the UWA Masters and complete two (2) years/96 points of study.</w:t>
      </w:r>
    </w:p>
    <w:p w:rsidR="00CD3494" w:rsidRDefault="00CD3494" w:rsidP="00CD3494">
      <w:pPr>
        <w:widowControl/>
        <w:ind w:left="720" w:firstLine="11"/>
        <w:rPr>
          <w:rFonts w:ascii="Calibri" w:hAnsi="Calibri" w:cs="Arial"/>
          <w:sz w:val="22"/>
        </w:rPr>
      </w:pPr>
    </w:p>
    <w:p w:rsidR="00CD3494" w:rsidRDefault="00CD3494" w:rsidP="00CD3494">
      <w:pPr>
        <w:ind w:left="709"/>
        <w:rPr>
          <w:rFonts w:ascii="Calibri" w:hAnsi="Calibri" w:cs="Arial"/>
          <w:b/>
          <w:bCs/>
        </w:rPr>
      </w:pPr>
      <w:r>
        <w:rPr>
          <w:rFonts w:ascii="Calibri" w:hAnsi="Calibri" w:cs="Arial"/>
          <w:b/>
          <w:bCs/>
        </w:rPr>
        <w:t>UWA Admission Requirements:</w:t>
      </w:r>
    </w:p>
    <w:p w:rsidR="00CD3494" w:rsidRDefault="00CD3494" w:rsidP="00CD3494">
      <w:pPr>
        <w:widowControl/>
        <w:numPr>
          <w:ilvl w:val="0"/>
          <w:numId w:val="8"/>
        </w:numPr>
        <w:rPr>
          <w:rFonts w:ascii="Calibri" w:hAnsi="Calibri" w:cs="Arial"/>
          <w:sz w:val="22"/>
        </w:rPr>
      </w:pPr>
      <w:r>
        <w:rPr>
          <w:rFonts w:ascii="Calibri" w:hAnsi="Calibri" w:cs="Arial"/>
          <w:sz w:val="22"/>
        </w:rPr>
        <w:t>Successful completion of three (3) years of a SCUT Bachelor of Management majoring in Marketing, with a SCUT Weighted Average Mark (WAM) of at least 65%, which is equivalent to a UWA WAM of 60%.</w:t>
      </w:r>
    </w:p>
    <w:p w:rsidR="00CD3494" w:rsidRDefault="00CD3494" w:rsidP="00CD3494">
      <w:pPr>
        <w:widowControl/>
        <w:ind w:left="1080"/>
        <w:rPr>
          <w:rFonts w:ascii="Calibri" w:hAnsi="Calibri" w:cs="Arial"/>
          <w:sz w:val="22"/>
        </w:rPr>
      </w:pPr>
    </w:p>
    <w:p w:rsidR="00CD3494" w:rsidRDefault="00CD3494" w:rsidP="00CD3494">
      <w:pPr>
        <w:widowControl/>
        <w:numPr>
          <w:ilvl w:val="0"/>
          <w:numId w:val="8"/>
        </w:numPr>
        <w:rPr>
          <w:rFonts w:ascii="Calibri" w:hAnsi="Calibri" w:cs="Arial"/>
          <w:sz w:val="22"/>
        </w:rPr>
      </w:pPr>
      <w:r>
        <w:rPr>
          <w:rFonts w:ascii="Calibri" w:hAnsi="Calibri" w:cs="Arial"/>
          <w:sz w:val="22"/>
        </w:rPr>
        <w:t>English Language Competence – refer to Schedule Two of Agreement.</w:t>
      </w:r>
    </w:p>
    <w:p w:rsidR="00CD3494" w:rsidRDefault="00CD3494" w:rsidP="00CD3494">
      <w:pPr>
        <w:ind w:left="709"/>
        <w:rPr>
          <w:rFonts w:ascii="Calibri" w:hAnsi="Calibri" w:cs="Arial"/>
          <w:b/>
          <w:bCs/>
        </w:rPr>
      </w:pPr>
    </w:p>
    <w:p w:rsidR="00CD3494" w:rsidRDefault="00CD3494" w:rsidP="00CD3494">
      <w:pPr>
        <w:ind w:left="709"/>
        <w:rPr>
          <w:rFonts w:ascii="Calibri" w:hAnsi="Calibri" w:cs="Arial"/>
          <w:b/>
          <w:bCs/>
        </w:rPr>
      </w:pPr>
      <w:r>
        <w:rPr>
          <w:rFonts w:ascii="Calibri" w:hAnsi="Calibri" w:cs="Arial"/>
          <w:b/>
          <w:bCs/>
        </w:rPr>
        <w:t>Awards on Completion:</w:t>
      </w:r>
    </w:p>
    <w:p w:rsidR="00CD3494" w:rsidRDefault="00CD3494" w:rsidP="00CD3494">
      <w:pPr>
        <w:ind w:left="709"/>
        <w:rPr>
          <w:rFonts w:ascii="Calibri" w:hAnsi="Calibri" w:cs="Arial"/>
          <w:sz w:val="22"/>
          <w:highlight w:val="yellow"/>
        </w:rPr>
      </w:pPr>
      <w:r>
        <w:rPr>
          <w:rFonts w:ascii="Calibri" w:hAnsi="Calibri" w:cs="Arial"/>
          <w:b/>
          <w:sz w:val="22"/>
        </w:rPr>
        <w:t xml:space="preserve">SCUT </w:t>
      </w:r>
      <w:r>
        <w:rPr>
          <w:rFonts w:ascii="Calibri" w:hAnsi="Calibri" w:cs="Arial"/>
          <w:b/>
          <w:bCs/>
        </w:rPr>
        <w:t xml:space="preserve">– </w:t>
      </w:r>
      <w:r>
        <w:rPr>
          <w:rFonts w:ascii="Calibri" w:hAnsi="Calibri" w:cs="Arial"/>
          <w:sz w:val="22"/>
        </w:rPr>
        <w:t>Bachelor of Management majoring in Marketing</w:t>
      </w:r>
    </w:p>
    <w:p w:rsidR="00CD3494" w:rsidRDefault="00CD3494" w:rsidP="00CD3494">
      <w:pPr>
        <w:ind w:left="709"/>
        <w:rPr>
          <w:rFonts w:ascii="Calibri" w:hAnsi="Calibri" w:cs="Arial"/>
          <w:b/>
          <w:bCs/>
        </w:rPr>
      </w:pPr>
      <w:r>
        <w:rPr>
          <w:rFonts w:ascii="Calibri" w:hAnsi="Calibri" w:cs="Arial"/>
          <w:b/>
          <w:sz w:val="22"/>
        </w:rPr>
        <w:t>UWA –</w:t>
      </w:r>
      <w:r>
        <w:rPr>
          <w:rFonts w:ascii="Calibri" w:hAnsi="Calibri" w:cs="Arial"/>
          <w:b/>
          <w:bCs/>
        </w:rPr>
        <w:t xml:space="preserve"> </w:t>
      </w:r>
      <w:r>
        <w:rPr>
          <w:rFonts w:ascii="Calibri" w:hAnsi="Calibri" w:cs="Arial"/>
          <w:sz w:val="22"/>
        </w:rPr>
        <w:t>Master of Marketing (MMktg)</w:t>
      </w:r>
    </w:p>
    <w:p w:rsidR="00CD3494" w:rsidRDefault="00CD3494" w:rsidP="00CD3494">
      <w:pPr>
        <w:spacing w:line="360" w:lineRule="auto"/>
        <w:ind w:left="709"/>
        <w:rPr>
          <w:rFonts w:ascii="Calibri" w:hAnsi="Calibri" w:cs="Arial"/>
          <w:b/>
          <w:bCs/>
          <w:highlight w:val="yellow"/>
        </w:rPr>
      </w:pPr>
    </w:p>
    <w:p w:rsidR="00CD3494" w:rsidRDefault="00CD3494" w:rsidP="00CD3494">
      <w:pPr>
        <w:shd w:val="clear" w:color="auto" w:fill="D9D9D9" w:themeFill="background1" w:themeFillShade="D9"/>
        <w:rPr>
          <w:b/>
          <w:sz w:val="22"/>
        </w:rPr>
      </w:pPr>
      <w:r>
        <w:rPr>
          <w:b/>
          <w:sz w:val="22"/>
        </w:rPr>
        <w:t>3+2 Master of Applied Finance (MAppFin)</w:t>
      </w:r>
    </w:p>
    <w:p w:rsidR="00CD3494" w:rsidRDefault="00CD3494" w:rsidP="00CD3494">
      <w:pPr>
        <w:ind w:left="709"/>
        <w:rPr>
          <w:rFonts w:ascii="Calibri" w:hAnsi="Calibri" w:cs="Arial"/>
          <w:b/>
          <w:bCs/>
        </w:rPr>
      </w:pPr>
      <w:r>
        <w:rPr>
          <w:rFonts w:ascii="Calibri" w:hAnsi="Calibri" w:cs="Arial"/>
          <w:b/>
          <w:bCs/>
        </w:rPr>
        <w:t xml:space="preserve">Articulation Structure: </w:t>
      </w:r>
    </w:p>
    <w:p w:rsidR="00CD3494" w:rsidRDefault="00CD3494" w:rsidP="00CD3494">
      <w:pPr>
        <w:ind w:left="709"/>
        <w:rPr>
          <w:rFonts w:ascii="Calibri" w:hAnsi="Calibri" w:cs="Arial"/>
          <w:b/>
          <w:bCs/>
          <w:highlight w:val="yellow"/>
        </w:rPr>
      </w:pPr>
      <w:r>
        <w:rPr>
          <w:rFonts w:ascii="Calibri" w:hAnsi="Calibri" w:cs="Arial"/>
          <w:sz w:val="22"/>
        </w:rPr>
        <w:t xml:space="preserve">Upon completing three (3) years of a SCUT Bachelor of Management majoring in Financial Management, SCUT students will receive recognition of their prior studies at </w:t>
      </w:r>
      <w:r>
        <w:rPr>
          <w:rFonts w:ascii="Calibri" w:hAnsi="Calibri" w:cs="Arial"/>
          <w:sz w:val="22"/>
        </w:rPr>
        <w:lastRenderedPageBreak/>
        <w:t>SCUT and be granted entry into the UWA Master of Applied Finance.  Students articulate into the first year of the UWA Masters and complete two (2) years/96 points of study.</w:t>
      </w:r>
    </w:p>
    <w:p w:rsidR="00CD3494" w:rsidRDefault="00CD3494" w:rsidP="00CD3494">
      <w:pPr>
        <w:ind w:left="709"/>
        <w:rPr>
          <w:rFonts w:ascii="Calibri" w:hAnsi="Calibri" w:cs="Arial"/>
          <w:b/>
          <w:bCs/>
        </w:rPr>
      </w:pPr>
    </w:p>
    <w:p w:rsidR="00CD3494" w:rsidRDefault="00CD3494" w:rsidP="00CD3494">
      <w:pPr>
        <w:ind w:left="709"/>
        <w:rPr>
          <w:rFonts w:ascii="Calibri" w:hAnsi="Calibri" w:cs="Arial"/>
          <w:b/>
          <w:bCs/>
        </w:rPr>
      </w:pPr>
    </w:p>
    <w:p w:rsidR="00CD3494" w:rsidRDefault="00CD3494" w:rsidP="00CD3494">
      <w:pPr>
        <w:ind w:left="709"/>
        <w:rPr>
          <w:rFonts w:ascii="Calibri" w:hAnsi="Calibri" w:cs="Arial"/>
          <w:b/>
          <w:bCs/>
        </w:rPr>
      </w:pPr>
    </w:p>
    <w:p w:rsidR="00CD3494" w:rsidRDefault="00CD3494" w:rsidP="00CD3494">
      <w:pPr>
        <w:ind w:left="709"/>
        <w:rPr>
          <w:rFonts w:ascii="Calibri" w:hAnsi="Calibri" w:cs="Arial"/>
          <w:b/>
          <w:bCs/>
        </w:rPr>
      </w:pPr>
      <w:r>
        <w:rPr>
          <w:rFonts w:ascii="Calibri" w:hAnsi="Calibri" w:cs="Arial"/>
          <w:b/>
          <w:bCs/>
        </w:rPr>
        <w:t>UWA Admission Requirements:</w:t>
      </w:r>
    </w:p>
    <w:p w:rsidR="00CD3494" w:rsidRDefault="00CD3494" w:rsidP="00CD3494">
      <w:pPr>
        <w:widowControl/>
        <w:numPr>
          <w:ilvl w:val="0"/>
          <w:numId w:val="9"/>
        </w:numPr>
        <w:rPr>
          <w:rFonts w:ascii="Calibri" w:hAnsi="Calibri" w:cs="Arial"/>
          <w:sz w:val="22"/>
        </w:rPr>
      </w:pPr>
      <w:r>
        <w:rPr>
          <w:rFonts w:ascii="Calibri" w:hAnsi="Calibri" w:cs="Arial"/>
          <w:sz w:val="22"/>
        </w:rPr>
        <w:t>Successful completion of three (3) years of a SCUT Bachelor of Management majoring in Financial Management, with a SCUT Weighted Average Mark (WAM) of at least 65%, which is equivalent to a UWA WAM of 60%.</w:t>
      </w:r>
    </w:p>
    <w:p w:rsidR="00CD3494" w:rsidRDefault="00CD3494" w:rsidP="00CD3494">
      <w:pPr>
        <w:widowControl/>
        <w:ind w:left="1080"/>
        <w:rPr>
          <w:rFonts w:ascii="Calibri" w:hAnsi="Calibri" w:cs="Arial"/>
          <w:sz w:val="22"/>
        </w:rPr>
      </w:pPr>
    </w:p>
    <w:p w:rsidR="00CD3494" w:rsidRDefault="00CD3494" w:rsidP="00CD3494">
      <w:pPr>
        <w:widowControl/>
        <w:numPr>
          <w:ilvl w:val="0"/>
          <w:numId w:val="9"/>
        </w:numPr>
        <w:rPr>
          <w:rFonts w:ascii="Calibri" w:hAnsi="Calibri" w:cs="Arial"/>
          <w:sz w:val="22"/>
        </w:rPr>
      </w:pPr>
      <w:r>
        <w:rPr>
          <w:rFonts w:ascii="Calibri" w:hAnsi="Calibri" w:cs="Arial"/>
          <w:sz w:val="22"/>
        </w:rPr>
        <w:t>English Language Competence – refer to Schedule Two of Agreement.</w:t>
      </w:r>
    </w:p>
    <w:p w:rsidR="00CD3494" w:rsidRDefault="00CD3494" w:rsidP="00CD3494">
      <w:pPr>
        <w:ind w:left="709"/>
        <w:rPr>
          <w:rFonts w:ascii="Calibri" w:hAnsi="Calibri" w:cs="Arial"/>
          <w:b/>
          <w:bCs/>
        </w:rPr>
      </w:pPr>
    </w:p>
    <w:p w:rsidR="00CD3494" w:rsidRDefault="00CD3494" w:rsidP="00CD3494">
      <w:pPr>
        <w:ind w:left="709"/>
        <w:rPr>
          <w:rFonts w:ascii="Calibri" w:hAnsi="Calibri" w:cs="Arial"/>
          <w:b/>
          <w:bCs/>
        </w:rPr>
      </w:pPr>
      <w:r>
        <w:rPr>
          <w:rFonts w:ascii="Calibri" w:hAnsi="Calibri" w:cs="Arial"/>
          <w:b/>
          <w:bCs/>
        </w:rPr>
        <w:t>Awards on Completion:</w:t>
      </w:r>
    </w:p>
    <w:p w:rsidR="00CD3494" w:rsidRDefault="00CD3494" w:rsidP="00CD3494">
      <w:pPr>
        <w:ind w:left="709"/>
        <w:rPr>
          <w:rFonts w:ascii="Calibri" w:hAnsi="Calibri" w:cs="Arial"/>
          <w:sz w:val="22"/>
          <w:highlight w:val="yellow"/>
        </w:rPr>
      </w:pPr>
      <w:r>
        <w:rPr>
          <w:rFonts w:ascii="Calibri" w:hAnsi="Calibri" w:cs="Arial"/>
          <w:b/>
          <w:sz w:val="22"/>
        </w:rPr>
        <w:t xml:space="preserve">SCUT </w:t>
      </w:r>
      <w:r>
        <w:rPr>
          <w:rFonts w:ascii="Calibri" w:hAnsi="Calibri" w:cs="Arial"/>
          <w:b/>
          <w:bCs/>
        </w:rPr>
        <w:t xml:space="preserve">– </w:t>
      </w:r>
      <w:r>
        <w:rPr>
          <w:rFonts w:ascii="Calibri" w:hAnsi="Calibri" w:cs="Arial"/>
          <w:sz w:val="22"/>
        </w:rPr>
        <w:t>Bachelor of Management majoring in Financial Management</w:t>
      </w:r>
    </w:p>
    <w:p w:rsidR="00CD3494" w:rsidRDefault="00CD3494" w:rsidP="00CD3494">
      <w:pPr>
        <w:ind w:left="709"/>
        <w:rPr>
          <w:rFonts w:ascii="Calibri" w:hAnsi="Calibri" w:cs="Arial"/>
          <w:b/>
          <w:bCs/>
        </w:rPr>
      </w:pPr>
      <w:r>
        <w:rPr>
          <w:rFonts w:ascii="Calibri" w:hAnsi="Calibri" w:cs="Arial"/>
          <w:b/>
          <w:sz w:val="22"/>
        </w:rPr>
        <w:t>UWA –</w:t>
      </w:r>
      <w:r>
        <w:rPr>
          <w:rFonts w:ascii="Calibri" w:hAnsi="Calibri" w:cs="Arial"/>
          <w:b/>
          <w:bCs/>
        </w:rPr>
        <w:t xml:space="preserve"> </w:t>
      </w:r>
      <w:r>
        <w:rPr>
          <w:rFonts w:ascii="Calibri" w:hAnsi="Calibri" w:cs="Arial"/>
          <w:sz w:val="22"/>
        </w:rPr>
        <w:t>Master of Applied Finance (MAppFin)</w:t>
      </w:r>
    </w:p>
    <w:p w:rsidR="00CD3494" w:rsidRDefault="00CD3494" w:rsidP="00CD3494">
      <w:pPr>
        <w:widowControl/>
        <w:jc w:val="center"/>
        <w:rPr>
          <w:rFonts w:ascii="Calibri" w:hAnsi="Calibri" w:cs="Calibri"/>
          <w:b/>
          <w:bCs/>
          <w:caps/>
          <w:szCs w:val="24"/>
          <w:highlight w:val="yellow"/>
        </w:rPr>
      </w:pPr>
    </w:p>
    <w:p w:rsidR="00CD3494" w:rsidRDefault="00CD3494" w:rsidP="00CD3494">
      <w:pPr>
        <w:shd w:val="clear" w:color="auto" w:fill="D9D9D9" w:themeFill="background1" w:themeFillShade="D9"/>
        <w:rPr>
          <w:b/>
          <w:sz w:val="22"/>
        </w:rPr>
      </w:pPr>
      <w:r>
        <w:rPr>
          <w:b/>
          <w:sz w:val="22"/>
        </w:rPr>
        <w:t>3+2 Master of Professional</w:t>
      </w:r>
      <w:r>
        <w:rPr>
          <w:rFonts w:ascii="Arial" w:hAnsi="Arial" w:cs="Arial"/>
          <w:sz w:val="19"/>
          <w:szCs w:val="19"/>
        </w:rPr>
        <w:t xml:space="preserve"> </w:t>
      </w:r>
      <w:r>
        <w:rPr>
          <w:b/>
          <w:sz w:val="22"/>
        </w:rPr>
        <w:t>Accounting</w:t>
      </w:r>
      <w:r>
        <w:rPr>
          <w:rFonts w:ascii="Arial" w:hAnsi="Arial" w:cs="Arial"/>
          <w:sz w:val="19"/>
          <w:szCs w:val="19"/>
        </w:rPr>
        <w:t xml:space="preserve"> </w:t>
      </w:r>
      <w:r>
        <w:rPr>
          <w:b/>
          <w:sz w:val="22"/>
        </w:rPr>
        <w:t>(MPA)</w:t>
      </w:r>
    </w:p>
    <w:p w:rsidR="00CD3494" w:rsidRDefault="00CD3494" w:rsidP="00CD3494">
      <w:pPr>
        <w:pStyle w:val="a4"/>
        <w:widowControl/>
        <w:tabs>
          <w:tab w:val="left" w:pos="459"/>
          <w:tab w:val="left" w:pos="2444"/>
        </w:tabs>
        <w:autoSpaceDE w:val="0"/>
        <w:autoSpaceDN w:val="0"/>
        <w:ind w:left="360" w:firstLine="440"/>
        <w:rPr>
          <w:rFonts w:ascii="Calibri" w:hAnsi="Calibri" w:cs="Arial"/>
          <w:sz w:val="22"/>
          <w:szCs w:val="22"/>
          <w:highlight w:val="yellow"/>
        </w:rPr>
      </w:pPr>
    </w:p>
    <w:p w:rsidR="00CD3494" w:rsidRDefault="00CD3494" w:rsidP="00CD3494">
      <w:pPr>
        <w:ind w:left="709"/>
        <w:rPr>
          <w:rFonts w:ascii="Calibri" w:hAnsi="Calibri" w:cs="Arial"/>
          <w:b/>
          <w:bCs/>
        </w:rPr>
      </w:pPr>
      <w:r>
        <w:rPr>
          <w:rFonts w:ascii="Calibri" w:hAnsi="Calibri" w:cs="Arial"/>
          <w:b/>
          <w:bCs/>
        </w:rPr>
        <w:t xml:space="preserve">Articulation Structure: </w:t>
      </w:r>
    </w:p>
    <w:p w:rsidR="00CD3494" w:rsidRDefault="00CD3494" w:rsidP="00CD3494">
      <w:pPr>
        <w:widowControl/>
        <w:ind w:left="720" w:firstLine="11"/>
        <w:rPr>
          <w:rFonts w:ascii="Calibri" w:hAnsi="Calibri" w:cs="Arial"/>
          <w:sz w:val="22"/>
        </w:rPr>
      </w:pPr>
      <w:r>
        <w:rPr>
          <w:rFonts w:ascii="Calibri" w:hAnsi="Calibri" w:cs="Arial"/>
          <w:sz w:val="22"/>
        </w:rPr>
        <w:t>Upon completing three (3) years of a SCUT Bachelor of Management majoring in Accounting, SCUT students will receive recognition of their prior studies at SCUT and be granted entry into the UWA Master of Professional Accounting.  Students articulate into the first year of the UWA Masters and complete two (2) years/96 points of study.</w:t>
      </w:r>
    </w:p>
    <w:p w:rsidR="00CD3494" w:rsidRDefault="00CD3494" w:rsidP="00CD3494">
      <w:pPr>
        <w:ind w:left="709"/>
        <w:rPr>
          <w:rFonts w:ascii="Calibri" w:hAnsi="Calibri" w:cs="Arial"/>
          <w:b/>
          <w:bCs/>
          <w:highlight w:val="yellow"/>
        </w:rPr>
      </w:pPr>
    </w:p>
    <w:p w:rsidR="00CD3494" w:rsidRDefault="00CD3494" w:rsidP="00CD3494">
      <w:pPr>
        <w:ind w:left="709"/>
        <w:rPr>
          <w:rFonts w:ascii="Calibri" w:hAnsi="Calibri" w:cs="Arial"/>
          <w:b/>
          <w:bCs/>
        </w:rPr>
      </w:pPr>
      <w:r>
        <w:rPr>
          <w:rFonts w:ascii="Calibri" w:hAnsi="Calibri" w:cs="Arial"/>
          <w:b/>
          <w:bCs/>
        </w:rPr>
        <w:t>UWA Admission Requirements:</w:t>
      </w:r>
    </w:p>
    <w:p w:rsidR="00CD3494" w:rsidRDefault="00CD3494" w:rsidP="00CD3494">
      <w:pPr>
        <w:widowControl/>
        <w:numPr>
          <w:ilvl w:val="0"/>
          <w:numId w:val="10"/>
        </w:numPr>
        <w:rPr>
          <w:rFonts w:ascii="Calibri" w:hAnsi="Calibri" w:cs="Arial"/>
          <w:sz w:val="22"/>
        </w:rPr>
      </w:pPr>
      <w:r>
        <w:rPr>
          <w:rFonts w:ascii="Calibri" w:hAnsi="Calibri" w:cs="Arial"/>
          <w:sz w:val="22"/>
        </w:rPr>
        <w:t>Successful completion of three (3) years of a SCUT Bachelor of Management majoring in Accounting, with a SCUT Weighted Average Mark (WAM) of at least 65%, which is equivalent to a UWA WAM of 60%.</w:t>
      </w:r>
    </w:p>
    <w:p w:rsidR="00CD3494" w:rsidRDefault="00CD3494" w:rsidP="00CD3494">
      <w:pPr>
        <w:widowControl/>
        <w:ind w:left="1080"/>
        <w:rPr>
          <w:rFonts w:ascii="Calibri" w:hAnsi="Calibri" w:cs="Arial"/>
          <w:sz w:val="22"/>
        </w:rPr>
      </w:pPr>
    </w:p>
    <w:p w:rsidR="00CD3494" w:rsidRDefault="00CD3494" w:rsidP="00CD3494">
      <w:pPr>
        <w:widowControl/>
        <w:numPr>
          <w:ilvl w:val="0"/>
          <w:numId w:val="10"/>
        </w:numPr>
        <w:rPr>
          <w:rFonts w:ascii="Calibri" w:hAnsi="Calibri" w:cs="Arial"/>
          <w:sz w:val="22"/>
        </w:rPr>
      </w:pPr>
      <w:r>
        <w:rPr>
          <w:rFonts w:ascii="Calibri" w:hAnsi="Calibri" w:cs="Arial"/>
          <w:sz w:val="22"/>
        </w:rPr>
        <w:t>English Language Competence – refer to Schedule Two of Agreement.</w:t>
      </w:r>
    </w:p>
    <w:p w:rsidR="00CD3494" w:rsidRDefault="00CD3494" w:rsidP="00CD3494">
      <w:pPr>
        <w:ind w:left="709"/>
        <w:rPr>
          <w:rFonts w:ascii="Calibri" w:hAnsi="Calibri" w:cs="Arial"/>
          <w:b/>
          <w:bCs/>
        </w:rPr>
      </w:pPr>
    </w:p>
    <w:p w:rsidR="00CD3494" w:rsidRDefault="00CD3494" w:rsidP="00CD3494">
      <w:pPr>
        <w:ind w:left="709"/>
        <w:rPr>
          <w:rFonts w:ascii="Calibri" w:hAnsi="Calibri" w:cs="Arial"/>
          <w:b/>
          <w:bCs/>
        </w:rPr>
      </w:pPr>
    </w:p>
    <w:p w:rsidR="00CD3494" w:rsidRDefault="00CD3494" w:rsidP="00CD3494">
      <w:pPr>
        <w:ind w:left="709"/>
        <w:rPr>
          <w:rFonts w:ascii="Calibri" w:hAnsi="Calibri" w:cs="Arial"/>
          <w:b/>
          <w:bCs/>
        </w:rPr>
      </w:pPr>
      <w:r>
        <w:rPr>
          <w:rFonts w:ascii="Calibri" w:hAnsi="Calibri" w:cs="Arial"/>
          <w:b/>
          <w:bCs/>
        </w:rPr>
        <w:t>Awards on Completion:</w:t>
      </w:r>
    </w:p>
    <w:p w:rsidR="00CD3494" w:rsidRDefault="00CD3494" w:rsidP="00CD3494">
      <w:pPr>
        <w:ind w:left="709"/>
        <w:rPr>
          <w:rFonts w:ascii="Calibri" w:hAnsi="Calibri" w:cs="Arial"/>
          <w:sz w:val="22"/>
          <w:highlight w:val="yellow"/>
        </w:rPr>
      </w:pPr>
      <w:r>
        <w:rPr>
          <w:rFonts w:ascii="Calibri" w:hAnsi="Calibri" w:cs="Arial"/>
          <w:b/>
          <w:sz w:val="22"/>
        </w:rPr>
        <w:t xml:space="preserve">SCUT </w:t>
      </w:r>
      <w:r>
        <w:rPr>
          <w:rFonts w:ascii="Calibri" w:hAnsi="Calibri" w:cs="Arial"/>
          <w:b/>
          <w:bCs/>
        </w:rPr>
        <w:t xml:space="preserve">– </w:t>
      </w:r>
      <w:r>
        <w:rPr>
          <w:rFonts w:ascii="Calibri" w:hAnsi="Calibri" w:cs="Arial"/>
          <w:sz w:val="22"/>
        </w:rPr>
        <w:t>Bachelor of Management majoring in Accounting</w:t>
      </w:r>
    </w:p>
    <w:p w:rsidR="00CD3494" w:rsidRDefault="00CD3494" w:rsidP="00CD3494">
      <w:pPr>
        <w:ind w:left="709"/>
        <w:rPr>
          <w:rFonts w:ascii="Calibri" w:hAnsi="Calibri" w:cs="Arial"/>
          <w:sz w:val="22"/>
        </w:rPr>
      </w:pPr>
      <w:r>
        <w:rPr>
          <w:rFonts w:ascii="Calibri" w:hAnsi="Calibri" w:cs="Arial"/>
          <w:b/>
          <w:sz w:val="22"/>
        </w:rPr>
        <w:t>UWA –</w:t>
      </w:r>
      <w:r>
        <w:rPr>
          <w:rFonts w:ascii="Calibri" w:hAnsi="Calibri" w:cs="Arial"/>
          <w:b/>
          <w:bCs/>
        </w:rPr>
        <w:t xml:space="preserve"> </w:t>
      </w:r>
      <w:r>
        <w:rPr>
          <w:rFonts w:ascii="Calibri" w:hAnsi="Calibri" w:cs="Arial"/>
          <w:sz w:val="22"/>
        </w:rPr>
        <w:t>Master of Professional Accounting (MPA)</w:t>
      </w:r>
    </w:p>
    <w:p w:rsidR="00CD3494" w:rsidRDefault="00CD3494">
      <w:pPr>
        <w:widowControl/>
        <w:jc w:val="left"/>
        <w:rPr>
          <w:rFonts w:ascii="Calibri" w:hAnsi="Calibri" w:cs="Calibri"/>
          <w:b/>
          <w:bCs/>
          <w:caps/>
          <w:sz w:val="22"/>
        </w:rPr>
      </w:pPr>
      <w:r>
        <w:rPr>
          <w:rFonts w:ascii="Calibri" w:hAnsi="Calibri" w:cs="Calibri"/>
          <w:b/>
          <w:bCs/>
          <w:caps/>
          <w:sz w:val="22"/>
        </w:rPr>
        <w:br w:type="page"/>
      </w:r>
    </w:p>
    <w:p w:rsidR="00CD3494" w:rsidRDefault="00CD3494" w:rsidP="00CD3494">
      <w:pPr>
        <w:widowControl/>
        <w:spacing w:line="360" w:lineRule="auto"/>
        <w:rPr>
          <w:rFonts w:ascii="Calibri" w:hAnsi="Calibri" w:cs="Calibri"/>
          <w:b/>
          <w:bCs/>
          <w:caps/>
          <w:sz w:val="22"/>
        </w:rPr>
      </w:pPr>
      <w:r>
        <w:rPr>
          <w:rFonts w:ascii="Calibri" w:hAnsi="Calibri" w:cs="Calibri"/>
          <w:b/>
          <w:bCs/>
          <w:caps/>
          <w:sz w:val="22"/>
        </w:rPr>
        <w:lastRenderedPageBreak/>
        <w:t>SCHEDULE TWO</w:t>
      </w:r>
    </w:p>
    <w:p w:rsidR="00CD3494" w:rsidRDefault="00CD3494" w:rsidP="00CD3494">
      <w:pPr>
        <w:autoSpaceDE w:val="0"/>
        <w:autoSpaceDN w:val="0"/>
        <w:adjustRightInd w:val="0"/>
        <w:spacing w:line="360" w:lineRule="auto"/>
        <w:ind w:right="-7"/>
        <w:rPr>
          <w:rFonts w:ascii="Calibri" w:hAnsi="Calibri" w:cs="Calibri"/>
          <w:sz w:val="22"/>
        </w:rPr>
      </w:pPr>
      <w:r>
        <w:rPr>
          <w:rFonts w:ascii="Calibri" w:hAnsi="Calibri" w:cs="Calibri"/>
          <w:sz w:val="22"/>
        </w:rPr>
        <w:t xml:space="preserve">Candidates must satisfy the English language competency requirements of the University prior to commencement at UWA. Common tests and qualifications that can be used to meet the Standard English requirement are set out below. The complete list is detailed at: </w:t>
      </w:r>
    </w:p>
    <w:p w:rsidR="00CD3494" w:rsidRDefault="00CD3494" w:rsidP="00CD3494">
      <w:pPr>
        <w:autoSpaceDE w:val="0"/>
        <w:autoSpaceDN w:val="0"/>
        <w:adjustRightInd w:val="0"/>
        <w:spacing w:line="360" w:lineRule="auto"/>
        <w:ind w:right="-7"/>
        <w:rPr>
          <w:rFonts w:ascii="Calibri" w:hAnsi="Calibri" w:cs="TimesNewRomanPSMT"/>
          <w:sz w:val="22"/>
        </w:rPr>
      </w:pPr>
      <w:hyperlink r:id="rId8" w:history="1">
        <w:r>
          <w:rPr>
            <w:rStyle w:val="a3"/>
            <w:rFonts w:ascii="Calibri" w:hAnsi="Calibri"/>
            <w:sz w:val="22"/>
          </w:rPr>
          <w:t>https://study.uwa.edu.au/how-to-apply/english-language-requirements</w:t>
        </w:r>
      </w:hyperlink>
    </w:p>
    <w:tbl>
      <w:tblPr>
        <w:tblW w:w="8353" w:type="dxa"/>
        <w:tblLayout w:type="fixed"/>
        <w:tblLook w:val="04A0" w:firstRow="1" w:lastRow="0" w:firstColumn="1" w:lastColumn="0" w:noHBand="0" w:noVBand="1"/>
      </w:tblPr>
      <w:tblGrid>
        <w:gridCol w:w="4101"/>
        <w:gridCol w:w="4252"/>
      </w:tblGrid>
      <w:tr w:rsidR="00CD3494" w:rsidTr="00CD3494">
        <w:tc>
          <w:tcPr>
            <w:tcW w:w="4101" w:type="dxa"/>
            <w:tcBorders>
              <w:top w:val="single" w:sz="8" w:space="0" w:color="auto"/>
              <w:left w:val="single" w:sz="8" w:space="0" w:color="auto"/>
              <w:bottom w:val="single" w:sz="8" w:space="0" w:color="auto"/>
              <w:right w:val="single" w:sz="8" w:space="0" w:color="auto"/>
            </w:tcBorders>
            <w:shd w:val="clear" w:color="auto" w:fill="95B3D7"/>
          </w:tcPr>
          <w:p w:rsidR="00CD3494" w:rsidRDefault="00CD3494" w:rsidP="00CB24DF">
            <w:pPr>
              <w:autoSpaceDE w:val="0"/>
              <w:autoSpaceDN w:val="0"/>
              <w:adjustRightInd w:val="0"/>
              <w:spacing w:line="360" w:lineRule="auto"/>
              <w:ind w:right="-7"/>
              <w:rPr>
                <w:rFonts w:ascii="Calibri" w:hAnsi="Calibri" w:cs="TimesNewRomanPSMT"/>
                <w:b/>
                <w:bCs/>
                <w:sz w:val="22"/>
                <w:u w:color="0000FF"/>
              </w:rPr>
            </w:pPr>
            <w:r>
              <w:rPr>
                <w:rFonts w:ascii="Calibri" w:hAnsi="Calibri" w:cs="Calibri"/>
                <w:b/>
                <w:bCs/>
                <w:sz w:val="22"/>
                <w:u w:color="0000FF"/>
              </w:rPr>
              <w:t>Qualification</w:t>
            </w:r>
          </w:p>
        </w:tc>
        <w:tc>
          <w:tcPr>
            <w:tcW w:w="4252" w:type="dxa"/>
            <w:tcBorders>
              <w:top w:val="single" w:sz="8" w:space="0" w:color="auto"/>
              <w:left w:val="single" w:sz="8" w:space="0" w:color="BFBFBF"/>
              <w:bottom w:val="single" w:sz="8" w:space="0" w:color="auto"/>
              <w:right w:val="single" w:sz="8" w:space="0" w:color="auto"/>
            </w:tcBorders>
            <w:shd w:val="clear" w:color="auto" w:fill="95B3D7"/>
          </w:tcPr>
          <w:p w:rsidR="00CD3494" w:rsidRDefault="00CD3494" w:rsidP="00CB24DF">
            <w:pPr>
              <w:autoSpaceDE w:val="0"/>
              <w:autoSpaceDN w:val="0"/>
              <w:adjustRightInd w:val="0"/>
              <w:spacing w:line="360" w:lineRule="auto"/>
              <w:ind w:right="-7"/>
              <w:rPr>
                <w:rFonts w:ascii="Calibri" w:hAnsi="Calibri" w:cs="TimesNewRomanPSMT"/>
                <w:b/>
                <w:bCs/>
                <w:sz w:val="22"/>
                <w:u w:color="0000FF"/>
              </w:rPr>
            </w:pPr>
            <w:r>
              <w:rPr>
                <w:rFonts w:ascii="Calibri" w:hAnsi="Calibri" w:cs="Calibri"/>
                <w:b/>
                <w:bCs/>
                <w:sz w:val="22"/>
                <w:u w:color="0000FF"/>
              </w:rPr>
              <w:t>Minimum Requirement</w:t>
            </w:r>
          </w:p>
        </w:tc>
      </w:tr>
      <w:tr w:rsidR="00CD3494" w:rsidTr="00CD3494">
        <w:tc>
          <w:tcPr>
            <w:tcW w:w="4101" w:type="dxa"/>
            <w:tcBorders>
              <w:top w:val="single" w:sz="8" w:space="0" w:color="auto"/>
              <w:left w:val="single" w:sz="8" w:space="0" w:color="auto"/>
              <w:bottom w:val="single" w:sz="8" w:space="0" w:color="auto"/>
              <w:right w:val="single" w:sz="8" w:space="0" w:color="auto"/>
            </w:tcBorders>
          </w:tcPr>
          <w:p w:rsidR="00CD3494" w:rsidRDefault="00CD3494" w:rsidP="00CB24DF">
            <w:pPr>
              <w:autoSpaceDE w:val="0"/>
              <w:autoSpaceDN w:val="0"/>
              <w:adjustRightInd w:val="0"/>
              <w:ind w:right="-7"/>
              <w:rPr>
                <w:rFonts w:ascii="Calibri" w:hAnsi="Calibri" w:cs="Calibri"/>
                <w:sz w:val="22"/>
                <w:u w:color="0000FF"/>
              </w:rPr>
            </w:pPr>
            <w:r>
              <w:rPr>
                <w:rFonts w:ascii="Calibri" w:hAnsi="Calibri" w:cs="Calibri"/>
                <w:sz w:val="22"/>
                <w:u w:color="0000FF"/>
              </w:rPr>
              <w:t>Next Generation TOEFL - Internet-based Test (iBT)</w:t>
            </w:r>
          </w:p>
          <w:p w:rsidR="00CD3494" w:rsidRDefault="00CD3494" w:rsidP="00CB24DF">
            <w:pPr>
              <w:autoSpaceDE w:val="0"/>
              <w:autoSpaceDN w:val="0"/>
              <w:adjustRightInd w:val="0"/>
              <w:ind w:left="284" w:right="-7"/>
              <w:rPr>
                <w:rFonts w:ascii="Calibri" w:hAnsi="Calibri" w:cs="TimesNewRomanPSMT"/>
                <w:sz w:val="22"/>
                <w:u w:color="0000FF"/>
              </w:rPr>
            </w:pPr>
            <w:r>
              <w:rPr>
                <w:rFonts w:ascii="Calibri" w:hAnsi="Calibri" w:cs="TimesNewRomanPSMT"/>
                <w:sz w:val="22"/>
                <w:u w:color="0000FF"/>
              </w:rPr>
              <w:t>Note: results are valid for two years only</w:t>
            </w:r>
          </w:p>
        </w:tc>
        <w:tc>
          <w:tcPr>
            <w:tcW w:w="4252" w:type="dxa"/>
            <w:tcBorders>
              <w:top w:val="single" w:sz="8" w:space="0" w:color="auto"/>
              <w:left w:val="single" w:sz="8" w:space="0" w:color="auto"/>
              <w:bottom w:val="single" w:sz="8" w:space="0" w:color="auto"/>
              <w:right w:val="single" w:sz="8" w:space="0" w:color="auto"/>
            </w:tcBorders>
          </w:tcPr>
          <w:p w:rsidR="00CD3494" w:rsidRDefault="00CD3494" w:rsidP="00CB24DF">
            <w:pPr>
              <w:autoSpaceDE w:val="0"/>
              <w:autoSpaceDN w:val="0"/>
              <w:adjustRightInd w:val="0"/>
              <w:ind w:right="-7"/>
              <w:rPr>
                <w:rFonts w:ascii="Calibri" w:hAnsi="Calibri" w:cs="TimesNewRomanPSMT"/>
                <w:sz w:val="22"/>
                <w:u w:color="0000FF"/>
              </w:rPr>
            </w:pPr>
            <w:r>
              <w:rPr>
                <w:rFonts w:ascii="Calibri" w:hAnsi="Calibri" w:cs="Calibri"/>
                <w:sz w:val="22"/>
                <w:u w:color="0000FF"/>
              </w:rPr>
              <w:t>Overall score of 82 with minimum scores in the following sections:</w:t>
            </w:r>
          </w:p>
          <w:p w:rsidR="00CD3494" w:rsidRDefault="00CD3494" w:rsidP="00CB24DF">
            <w:pPr>
              <w:autoSpaceDE w:val="0"/>
              <w:autoSpaceDN w:val="0"/>
              <w:adjustRightInd w:val="0"/>
              <w:ind w:right="-7"/>
              <w:rPr>
                <w:rFonts w:ascii="Calibri" w:hAnsi="Calibri" w:cs="Calibri"/>
                <w:sz w:val="22"/>
                <w:u w:color="0000FF"/>
              </w:rPr>
            </w:pPr>
            <w:r>
              <w:rPr>
                <w:rFonts w:ascii="Calibri" w:hAnsi="Calibri" w:cs="Calibri"/>
                <w:sz w:val="22"/>
                <w:u w:color="0000FF"/>
              </w:rPr>
              <w:t xml:space="preserve">22 in Writing </w:t>
            </w:r>
          </w:p>
          <w:p w:rsidR="00CD3494" w:rsidRDefault="00CD3494" w:rsidP="00CB24DF">
            <w:pPr>
              <w:autoSpaceDE w:val="0"/>
              <w:autoSpaceDN w:val="0"/>
              <w:adjustRightInd w:val="0"/>
              <w:ind w:right="-7"/>
              <w:rPr>
                <w:rFonts w:ascii="Calibri" w:hAnsi="Calibri" w:cs="Calibri"/>
                <w:sz w:val="22"/>
                <w:u w:color="0000FF"/>
              </w:rPr>
            </w:pPr>
            <w:r>
              <w:rPr>
                <w:rFonts w:ascii="Calibri" w:hAnsi="Calibri" w:cs="Calibri"/>
                <w:sz w:val="22"/>
                <w:u w:color="0000FF"/>
              </w:rPr>
              <w:t>20 in Speaking</w:t>
            </w:r>
          </w:p>
          <w:p w:rsidR="00CD3494" w:rsidRDefault="00CD3494" w:rsidP="00CB24DF">
            <w:pPr>
              <w:autoSpaceDE w:val="0"/>
              <w:autoSpaceDN w:val="0"/>
              <w:adjustRightInd w:val="0"/>
              <w:ind w:right="-7"/>
              <w:rPr>
                <w:rFonts w:ascii="Calibri" w:hAnsi="Calibri" w:cs="Calibri"/>
                <w:sz w:val="22"/>
                <w:u w:color="0000FF"/>
              </w:rPr>
            </w:pPr>
            <w:r>
              <w:rPr>
                <w:rFonts w:ascii="Calibri" w:hAnsi="Calibri" w:cs="Calibri"/>
                <w:sz w:val="22"/>
                <w:u w:color="0000FF"/>
              </w:rPr>
              <w:t xml:space="preserve">20 in Listening </w:t>
            </w:r>
          </w:p>
          <w:p w:rsidR="00CD3494" w:rsidRDefault="00CD3494" w:rsidP="00CB24DF">
            <w:pPr>
              <w:autoSpaceDE w:val="0"/>
              <w:autoSpaceDN w:val="0"/>
              <w:adjustRightInd w:val="0"/>
              <w:ind w:right="-7"/>
              <w:rPr>
                <w:rFonts w:ascii="Calibri" w:hAnsi="Calibri" w:cs="TimesNewRomanPSMT"/>
                <w:sz w:val="22"/>
                <w:u w:color="0000FF"/>
              </w:rPr>
            </w:pPr>
            <w:r>
              <w:rPr>
                <w:rFonts w:ascii="Calibri" w:hAnsi="Calibri" w:cs="Calibri"/>
                <w:sz w:val="22"/>
                <w:u w:color="0000FF"/>
              </w:rPr>
              <w:t>18 in Reading</w:t>
            </w:r>
          </w:p>
        </w:tc>
      </w:tr>
      <w:tr w:rsidR="00CD3494" w:rsidTr="00CD3494">
        <w:tc>
          <w:tcPr>
            <w:tcW w:w="4101" w:type="dxa"/>
            <w:tcBorders>
              <w:top w:val="single" w:sz="8" w:space="0" w:color="auto"/>
              <w:left w:val="single" w:sz="8" w:space="0" w:color="auto"/>
              <w:bottom w:val="single" w:sz="8" w:space="0" w:color="auto"/>
              <w:right w:val="single" w:sz="8" w:space="0" w:color="auto"/>
            </w:tcBorders>
          </w:tcPr>
          <w:p w:rsidR="00CD3494" w:rsidRDefault="00CD3494" w:rsidP="00CB24DF">
            <w:pPr>
              <w:autoSpaceDE w:val="0"/>
              <w:autoSpaceDN w:val="0"/>
              <w:adjustRightInd w:val="0"/>
              <w:ind w:right="-7"/>
              <w:rPr>
                <w:rFonts w:ascii="Calibri" w:hAnsi="Calibri" w:cs="Calibri"/>
                <w:sz w:val="22"/>
                <w:u w:color="0000FF"/>
              </w:rPr>
            </w:pPr>
            <w:r>
              <w:rPr>
                <w:rFonts w:ascii="Calibri" w:hAnsi="Calibri" w:cs="Calibri"/>
                <w:sz w:val="22"/>
                <w:u w:color="0000FF"/>
              </w:rPr>
              <w:t xml:space="preserve">IELTS (Academic) </w:t>
            </w:r>
          </w:p>
          <w:p w:rsidR="00CD3494" w:rsidRDefault="00CD3494" w:rsidP="00CB24DF">
            <w:pPr>
              <w:autoSpaceDE w:val="0"/>
              <w:autoSpaceDN w:val="0"/>
              <w:adjustRightInd w:val="0"/>
              <w:ind w:left="284" w:right="-7"/>
              <w:rPr>
                <w:rFonts w:ascii="Calibri" w:hAnsi="Calibri" w:cs="Calibri"/>
                <w:sz w:val="22"/>
                <w:u w:color="0000FF"/>
              </w:rPr>
            </w:pPr>
            <w:r>
              <w:rPr>
                <w:rFonts w:ascii="Calibri" w:hAnsi="Calibri" w:cs="Calibri"/>
                <w:sz w:val="22"/>
                <w:u w:color="0000FF"/>
              </w:rPr>
              <w:t>Note: results are valid for two years only</w:t>
            </w:r>
          </w:p>
        </w:tc>
        <w:tc>
          <w:tcPr>
            <w:tcW w:w="4252" w:type="dxa"/>
            <w:tcBorders>
              <w:top w:val="single" w:sz="8" w:space="0" w:color="auto"/>
              <w:left w:val="single" w:sz="8" w:space="0" w:color="auto"/>
              <w:bottom w:val="single" w:sz="8" w:space="0" w:color="auto"/>
              <w:right w:val="single" w:sz="8" w:space="0" w:color="auto"/>
            </w:tcBorders>
          </w:tcPr>
          <w:p w:rsidR="00CD3494" w:rsidRDefault="00CD3494" w:rsidP="00CB24DF">
            <w:pPr>
              <w:autoSpaceDE w:val="0"/>
              <w:autoSpaceDN w:val="0"/>
              <w:adjustRightInd w:val="0"/>
              <w:ind w:right="-7"/>
              <w:rPr>
                <w:rFonts w:ascii="Calibri" w:hAnsi="Calibri" w:cs="Calibri"/>
                <w:sz w:val="22"/>
                <w:u w:color="0000FF"/>
              </w:rPr>
            </w:pPr>
            <w:r>
              <w:rPr>
                <w:rFonts w:ascii="Calibri" w:hAnsi="Calibri" w:cs="Calibri"/>
                <w:sz w:val="22"/>
                <w:u w:color="0000FF"/>
              </w:rPr>
              <w:t>Overall score of 6.5 (no individual band less than 6.0)</w:t>
            </w:r>
          </w:p>
        </w:tc>
      </w:tr>
      <w:tr w:rsidR="00CD3494" w:rsidTr="00CD3494">
        <w:tc>
          <w:tcPr>
            <w:tcW w:w="4101" w:type="dxa"/>
            <w:tcBorders>
              <w:top w:val="single" w:sz="8" w:space="0" w:color="auto"/>
              <w:left w:val="single" w:sz="8" w:space="0" w:color="auto"/>
              <w:bottom w:val="single" w:sz="8" w:space="0" w:color="auto"/>
              <w:right w:val="single" w:sz="8" w:space="0" w:color="auto"/>
            </w:tcBorders>
          </w:tcPr>
          <w:p w:rsidR="00CD3494" w:rsidRDefault="00CD3494" w:rsidP="00CB24DF">
            <w:pPr>
              <w:autoSpaceDE w:val="0"/>
              <w:autoSpaceDN w:val="0"/>
              <w:adjustRightInd w:val="0"/>
              <w:ind w:right="-7"/>
              <w:rPr>
                <w:rFonts w:ascii="Calibri" w:hAnsi="Calibri" w:cs="TimesNewRomanPSMT"/>
                <w:sz w:val="22"/>
                <w:u w:color="0000FF"/>
              </w:rPr>
            </w:pPr>
            <w:r>
              <w:rPr>
                <w:rFonts w:ascii="Calibri" w:hAnsi="Calibri" w:cs="Calibri"/>
                <w:sz w:val="22"/>
                <w:u w:color="0000FF"/>
              </w:rPr>
              <w:t>CELT Bridging Course (20 weeks)</w:t>
            </w:r>
          </w:p>
        </w:tc>
        <w:tc>
          <w:tcPr>
            <w:tcW w:w="4252" w:type="dxa"/>
            <w:tcBorders>
              <w:top w:val="single" w:sz="8" w:space="0" w:color="auto"/>
              <w:left w:val="single" w:sz="8" w:space="0" w:color="auto"/>
              <w:bottom w:val="single" w:sz="8" w:space="0" w:color="auto"/>
              <w:right w:val="single" w:sz="8" w:space="0" w:color="auto"/>
            </w:tcBorders>
          </w:tcPr>
          <w:p w:rsidR="00CD3494" w:rsidRDefault="00CD3494" w:rsidP="00CB24DF">
            <w:pPr>
              <w:autoSpaceDE w:val="0"/>
              <w:autoSpaceDN w:val="0"/>
              <w:adjustRightInd w:val="0"/>
              <w:ind w:right="-7"/>
              <w:rPr>
                <w:rFonts w:ascii="Calibri" w:hAnsi="Calibri" w:cs="TimesNewRomanPSMT"/>
                <w:sz w:val="22"/>
                <w:u w:color="0000FF"/>
              </w:rPr>
            </w:pPr>
            <w:r>
              <w:rPr>
                <w:rFonts w:ascii="Calibri" w:hAnsi="Calibri" w:cs="Calibri"/>
                <w:sz w:val="22"/>
                <w:u w:color="0000FF"/>
              </w:rPr>
              <w:t>Final CELT examination of 70%</w:t>
            </w:r>
          </w:p>
        </w:tc>
      </w:tr>
      <w:tr w:rsidR="00CD3494" w:rsidTr="00CD3494">
        <w:tc>
          <w:tcPr>
            <w:tcW w:w="4101" w:type="dxa"/>
            <w:tcBorders>
              <w:top w:val="single" w:sz="8" w:space="0" w:color="auto"/>
              <w:left w:val="single" w:sz="8" w:space="0" w:color="auto"/>
              <w:bottom w:val="single" w:sz="8" w:space="0" w:color="auto"/>
              <w:right w:val="single" w:sz="8" w:space="0" w:color="auto"/>
            </w:tcBorders>
          </w:tcPr>
          <w:p w:rsidR="00CD3494" w:rsidRDefault="00CD3494" w:rsidP="00CB24DF">
            <w:pPr>
              <w:rPr>
                <w:rFonts w:ascii="Calibri" w:hAnsi="Calibri" w:cs="Calibri"/>
                <w:sz w:val="22"/>
                <w:u w:color="0000FF"/>
              </w:rPr>
            </w:pPr>
            <w:r>
              <w:rPr>
                <w:rFonts w:ascii="Calibri" w:hAnsi="Calibri" w:cs="Calibri"/>
                <w:sz w:val="22"/>
                <w:u w:color="0000FF"/>
              </w:rPr>
              <w:t>Degree studies taught and examined in English outside Australia</w:t>
            </w:r>
          </w:p>
          <w:p w:rsidR="00CD3494" w:rsidRDefault="00CD3494" w:rsidP="00CB24DF">
            <w:pPr>
              <w:autoSpaceDE w:val="0"/>
              <w:autoSpaceDN w:val="0"/>
              <w:adjustRightInd w:val="0"/>
              <w:ind w:right="-7"/>
              <w:rPr>
                <w:rFonts w:ascii="Calibri" w:hAnsi="Calibri" w:cs="Calibri"/>
                <w:sz w:val="22"/>
                <w:u w:color="0000FF"/>
              </w:rPr>
            </w:pPr>
          </w:p>
        </w:tc>
        <w:tc>
          <w:tcPr>
            <w:tcW w:w="4252" w:type="dxa"/>
            <w:tcBorders>
              <w:top w:val="single" w:sz="8" w:space="0" w:color="auto"/>
              <w:left w:val="single" w:sz="8" w:space="0" w:color="auto"/>
              <w:bottom w:val="single" w:sz="8" w:space="0" w:color="auto"/>
              <w:right w:val="single" w:sz="8" w:space="0" w:color="auto"/>
            </w:tcBorders>
          </w:tcPr>
          <w:p w:rsidR="00CD3494" w:rsidRDefault="00CD3494" w:rsidP="00CB24DF">
            <w:pPr>
              <w:autoSpaceDE w:val="0"/>
              <w:autoSpaceDN w:val="0"/>
              <w:adjustRightInd w:val="0"/>
              <w:ind w:right="-7"/>
              <w:rPr>
                <w:rFonts w:ascii="Calibri" w:hAnsi="Calibri" w:cs="Calibri"/>
                <w:sz w:val="22"/>
                <w:u w:color="0000FF"/>
              </w:rPr>
            </w:pPr>
            <w:r>
              <w:rPr>
                <w:rFonts w:ascii="Calibri" w:hAnsi="Calibri" w:cs="Calibri"/>
                <w:sz w:val="22"/>
                <w:u w:color="0000FF"/>
              </w:rPr>
              <w:t>At least two years of successful full-time degree studies, undertaken and examined in English outside Australia, and assessed by UWA to be equivalent to Australian degree studies.</w:t>
            </w:r>
          </w:p>
        </w:tc>
      </w:tr>
    </w:tbl>
    <w:p w:rsidR="00CD3494" w:rsidRDefault="00CD3494" w:rsidP="00CD3494">
      <w:pPr>
        <w:autoSpaceDE w:val="0"/>
        <w:autoSpaceDN w:val="0"/>
        <w:adjustRightInd w:val="0"/>
        <w:spacing w:line="360" w:lineRule="auto"/>
        <w:ind w:right="-7"/>
        <w:rPr>
          <w:rFonts w:ascii="Calibri" w:hAnsi="Calibri" w:cs="TimesNewRomanPSMT"/>
          <w:sz w:val="22"/>
          <w:u w:color="0000FF"/>
        </w:rPr>
      </w:pPr>
    </w:p>
    <w:p w:rsidR="00CD3494" w:rsidRDefault="00CD3494" w:rsidP="00CD3494">
      <w:pPr>
        <w:autoSpaceDE w:val="0"/>
        <w:autoSpaceDN w:val="0"/>
        <w:adjustRightInd w:val="0"/>
        <w:spacing w:line="360" w:lineRule="auto"/>
        <w:ind w:right="-7"/>
        <w:rPr>
          <w:rFonts w:ascii="Calibri" w:hAnsi="Calibri" w:cs="Calibri"/>
          <w:sz w:val="22"/>
          <w:u w:color="0000FF"/>
        </w:rPr>
      </w:pPr>
      <w:r>
        <w:rPr>
          <w:rFonts w:ascii="Calibri" w:hAnsi="Calibri" w:cs="Calibri"/>
          <w:sz w:val="22"/>
          <w:u w:color="0000FF"/>
        </w:rPr>
        <w:t>Note: Higher scores are required for particular courses, such as research degrees.</w:t>
      </w:r>
    </w:p>
    <w:p w:rsidR="00CD3494" w:rsidRPr="00CD3494" w:rsidRDefault="00CD3494" w:rsidP="0002665A">
      <w:pPr>
        <w:snapToGrid w:val="0"/>
        <w:spacing w:line="360" w:lineRule="auto"/>
        <w:jc w:val="left"/>
        <w:rPr>
          <w:rFonts w:asciiTheme="minorEastAsia" w:hAnsiTheme="minorEastAsia" w:cs="Times New Roman"/>
          <w:sz w:val="22"/>
        </w:rPr>
      </w:pPr>
    </w:p>
    <w:sectPr w:rsidR="00CD3494" w:rsidRPr="00CD34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C79" w:rsidRDefault="00D85C79" w:rsidP="00BD6BFA">
      <w:r>
        <w:separator/>
      </w:r>
    </w:p>
  </w:endnote>
  <w:endnote w:type="continuationSeparator" w:id="0">
    <w:p w:rsidR="00D85C79" w:rsidRDefault="00D85C79" w:rsidP="00BD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C79" w:rsidRDefault="00D85C79" w:rsidP="00BD6BFA">
      <w:r>
        <w:separator/>
      </w:r>
    </w:p>
  </w:footnote>
  <w:footnote w:type="continuationSeparator" w:id="0">
    <w:p w:rsidR="00D85C79" w:rsidRDefault="00D85C79" w:rsidP="00BD6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1CED"/>
    <w:multiLevelType w:val="hybridMultilevel"/>
    <w:tmpl w:val="DA3A6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3620F2"/>
    <w:multiLevelType w:val="hybridMultilevel"/>
    <w:tmpl w:val="11E6FF02"/>
    <w:lvl w:ilvl="0" w:tplc="79C02E3E">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12EB6397"/>
    <w:multiLevelType w:val="multilevel"/>
    <w:tmpl w:val="12EB639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E6139B4"/>
    <w:multiLevelType w:val="multilevel"/>
    <w:tmpl w:val="1E6139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EA13AAF"/>
    <w:multiLevelType w:val="multilevel"/>
    <w:tmpl w:val="1EA13AA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CBB4C4D"/>
    <w:multiLevelType w:val="singleLevel"/>
    <w:tmpl w:val="05F4A47E"/>
    <w:lvl w:ilvl="0">
      <w:start w:val="1"/>
      <w:numFmt w:val="decimal"/>
      <w:pStyle w:val="ListNumberTable"/>
      <w:lvlText w:val="%1"/>
      <w:lvlJc w:val="left"/>
      <w:pPr>
        <w:tabs>
          <w:tab w:val="num" w:pos="283"/>
        </w:tabs>
        <w:ind w:left="283" w:hanging="283"/>
      </w:pPr>
      <w:rPr>
        <w:rFonts w:ascii="Arial" w:hAnsi="Arial" w:cs="Arial" w:hint="default"/>
        <w:b w:val="0"/>
        <w:i w:val="0"/>
        <w:sz w:val="16"/>
        <w:szCs w:val="16"/>
      </w:rPr>
    </w:lvl>
  </w:abstractNum>
  <w:abstractNum w:abstractNumId="6">
    <w:nsid w:val="3A742343"/>
    <w:multiLevelType w:val="multilevel"/>
    <w:tmpl w:val="3A74234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FE027FD"/>
    <w:multiLevelType w:val="multilevel"/>
    <w:tmpl w:val="3FE027F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CE5279E"/>
    <w:multiLevelType w:val="hybridMultilevel"/>
    <w:tmpl w:val="E266F148"/>
    <w:lvl w:ilvl="0" w:tplc="E9A64612">
      <w:start w:val="1"/>
      <w:numFmt w:val="decimal"/>
      <w:lvlText w:val="%1."/>
      <w:lvlJc w:val="left"/>
      <w:pPr>
        <w:ind w:left="720" w:hanging="360"/>
      </w:pPr>
      <w:rPr>
        <w:rFonts w:ascii="微软雅黑" w:eastAsia="微软雅黑" w:hAnsi="微软雅黑"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C281041"/>
    <w:multiLevelType w:val="hybridMultilevel"/>
    <w:tmpl w:val="75467776"/>
    <w:lvl w:ilvl="0" w:tplc="59D82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0646E96"/>
    <w:multiLevelType w:val="hybridMultilevel"/>
    <w:tmpl w:val="50D4680A"/>
    <w:lvl w:ilvl="0" w:tplc="6E065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0"/>
  </w:num>
  <w:num w:numId="3">
    <w:abstractNumId w:val="9"/>
  </w:num>
  <w:num w:numId="4">
    <w:abstractNumId w:val="1"/>
  </w:num>
  <w:num w:numId="5">
    <w:abstractNumId w:val="0"/>
  </w:num>
  <w:num w:numId="6">
    <w:abstractNumId w:val="3"/>
  </w:num>
  <w:num w:numId="7">
    <w:abstractNumId w:val="6"/>
  </w:num>
  <w:num w:numId="8">
    <w:abstractNumId w:val="2"/>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EA"/>
    <w:rsid w:val="0002665A"/>
    <w:rsid w:val="00055E27"/>
    <w:rsid w:val="0008144A"/>
    <w:rsid w:val="00175D6A"/>
    <w:rsid w:val="002673EA"/>
    <w:rsid w:val="002C5196"/>
    <w:rsid w:val="002D2044"/>
    <w:rsid w:val="003637E1"/>
    <w:rsid w:val="004D223B"/>
    <w:rsid w:val="00501932"/>
    <w:rsid w:val="005D52DD"/>
    <w:rsid w:val="005F0CAA"/>
    <w:rsid w:val="00651EA5"/>
    <w:rsid w:val="0065772D"/>
    <w:rsid w:val="00675D1C"/>
    <w:rsid w:val="00691DA5"/>
    <w:rsid w:val="007062A0"/>
    <w:rsid w:val="00792D7F"/>
    <w:rsid w:val="007A1C4E"/>
    <w:rsid w:val="0085535E"/>
    <w:rsid w:val="008C08C1"/>
    <w:rsid w:val="008D36A5"/>
    <w:rsid w:val="00966D0A"/>
    <w:rsid w:val="00A11290"/>
    <w:rsid w:val="00A447AD"/>
    <w:rsid w:val="00B63CEA"/>
    <w:rsid w:val="00BD6BFA"/>
    <w:rsid w:val="00C60099"/>
    <w:rsid w:val="00CD3494"/>
    <w:rsid w:val="00D85C79"/>
    <w:rsid w:val="00DA62E0"/>
    <w:rsid w:val="00DB6B50"/>
    <w:rsid w:val="00E20E34"/>
    <w:rsid w:val="00E230DB"/>
    <w:rsid w:val="00E47A6B"/>
    <w:rsid w:val="00E6183C"/>
    <w:rsid w:val="00EF5D98"/>
    <w:rsid w:val="00F22180"/>
    <w:rsid w:val="00F8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222299-CEFD-4DBE-8FFE-972AF1B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3CEA"/>
    <w:rPr>
      <w:color w:val="0563C1" w:themeColor="hyperlink"/>
      <w:u w:val="single"/>
    </w:rPr>
  </w:style>
  <w:style w:type="paragraph" w:customStyle="1" w:styleId="ListNumberTable">
    <w:name w:val="List Number Table"/>
    <w:basedOn w:val="a"/>
    <w:semiHidden/>
    <w:rsid w:val="00B63CEA"/>
    <w:pPr>
      <w:widowControl/>
      <w:numPr>
        <w:numId w:val="1"/>
      </w:numPr>
      <w:spacing w:before="60" w:after="60"/>
    </w:pPr>
    <w:rPr>
      <w:rFonts w:ascii="Arial" w:eastAsia="Times New Roman" w:hAnsi="Arial" w:cs="Times New Roman"/>
      <w:kern w:val="0"/>
      <w:sz w:val="18"/>
      <w:szCs w:val="20"/>
      <w:lang w:eastAsia="en-US"/>
    </w:rPr>
  </w:style>
  <w:style w:type="paragraph" w:styleId="a4">
    <w:name w:val="List Paragraph"/>
    <w:basedOn w:val="a"/>
    <w:uiPriority w:val="34"/>
    <w:qFormat/>
    <w:rsid w:val="00B63CEA"/>
    <w:pPr>
      <w:ind w:firstLineChars="200" w:firstLine="420"/>
    </w:pPr>
    <w:rPr>
      <w:rFonts w:ascii="Times New Roman" w:eastAsia="宋体" w:hAnsi="Times New Roman" w:cs="Times New Roman"/>
      <w:szCs w:val="24"/>
    </w:rPr>
  </w:style>
  <w:style w:type="paragraph" w:styleId="a5">
    <w:name w:val="header"/>
    <w:basedOn w:val="a"/>
    <w:link w:val="Char"/>
    <w:uiPriority w:val="99"/>
    <w:unhideWhenUsed/>
    <w:rsid w:val="00BD6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D6BFA"/>
    <w:rPr>
      <w:sz w:val="18"/>
      <w:szCs w:val="18"/>
    </w:rPr>
  </w:style>
  <w:style w:type="paragraph" w:styleId="a6">
    <w:name w:val="footer"/>
    <w:basedOn w:val="a"/>
    <w:link w:val="Char0"/>
    <w:uiPriority w:val="99"/>
    <w:unhideWhenUsed/>
    <w:rsid w:val="00BD6BFA"/>
    <w:pPr>
      <w:tabs>
        <w:tab w:val="center" w:pos="4153"/>
        <w:tab w:val="right" w:pos="8306"/>
      </w:tabs>
      <w:snapToGrid w:val="0"/>
      <w:jc w:val="left"/>
    </w:pPr>
    <w:rPr>
      <w:sz w:val="18"/>
      <w:szCs w:val="18"/>
    </w:rPr>
  </w:style>
  <w:style w:type="character" w:customStyle="1" w:styleId="Char0">
    <w:name w:val="页脚 Char"/>
    <w:basedOn w:val="a0"/>
    <w:link w:val="a6"/>
    <w:uiPriority w:val="99"/>
    <w:rsid w:val="00BD6BFA"/>
    <w:rPr>
      <w:sz w:val="18"/>
      <w:szCs w:val="18"/>
    </w:rPr>
  </w:style>
  <w:style w:type="character" w:styleId="a7">
    <w:name w:val="FollowedHyperlink"/>
    <w:basedOn w:val="a0"/>
    <w:uiPriority w:val="99"/>
    <w:semiHidden/>
    <w:unhideWhenUsed/>
    <w:rsid w:val="008C08C1"/>
    <w:rPr>
      <w:color w:val="954F72" w:themeColor="followedHyperlink"/>
      <w:u w:val="single"/>
    </w:rPr>
  </w:style>
  <w:style w:type="paragraph" w:styleId="a8">
    <w:name w:val="Balloon Text"/>
    <w:basedOn w:val="a"/>
    <w:link w:val="Char1"/>
    <w:uiPriority w:val="99"/>
    <w:semiHidden/>
    <w:unhideWhenUsed/>
    <w:rsid w:val="0002665A"/>
    <w:rPr>
      <w:sz w:val="18"/>
      <w:szCs w:val="18"/>
    </w:rPr>
  </w:style>
  <w:style w:type="character" w:customStyle="1" w:styleId="Char1">
    <w:name w:val="批注框文本 Char"/>
    <w:basedOn w:val="a0"/>
    <w:link w:val="a8"/>
    <w:uiPriority w:val="99"/>
    <w:semiHidden/>
    <w:rsid w:val="0002665A"/>
    <w:rPr>
      <w:sz w:val="18"/>
      <w:szCs w:val="18"/>
    </w:rPr>
  </w:style>
  <w:style w:type="table" w:styleId="a9">
    <w:name w:val="Table Grid"/>
    <w:basedOn w:val="a1"/>
    <w:uiPriority w:val="39"/>
    <w:rsid w:val="005F0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Char2"/>
    <w:uiPriority w:val="99"/>
    <w:unhideWhenUsed/>
    <w:qFormat/>
    <w:rsid w:val="005F0CAA"/>
    <w:pPr>
      <w:widowControl/>
      <w:spacing w:after="200" w:line="276" w:lineRule="auto"/>
      <w:jc w:val="left"/>
    </w:pPr>
    <w:rPr>
      <w:rFonts w:ascii="Calibri" w:eastAsia="Calibri" w:hAnsi="Calibri" w:cs="Times New Roman"/>
      <w:kern w:val="0"/>
      <w:sz w:val="22"/>
      <w:lang w:val="en-AU" w:eastAsia="en-US"/>
    </w:rPr>
  </w:style>
  <w:style w:type="character" w:customStyle="1" w:styleId="Char2">
    <w:name w:val="纯文本 Char"/>
    <w:basedOn w:val="a0"/>
    <w:link w:val="aa"/>
    <w:uiPriority w:val="99"/>
    <w:qFormat/>
    <w:rsid w:val="005F0CAA"/>
    <w:rPr>
      <w:rFonts w:ascii="Calibri" w:eastAsia="Calibri" w:hAnsi="Calibri" w:cs="Times New Roman"/>
      <w:kern w:val="0"/>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044861">
      <w:bodyDiv w:val="1"/>
      <w:marLeft w:val="0"/>
      <w:marRight w:val="0"/>
      <w:marTop w:val="0"/>
      <w:marBottom w:val="0"/>
      <w:divBdr>
        <w:top w:val="none" w:sz="0" w:space="0" w:color="auto"/>
        <w:left w:val="none" w:sz="0" w:space="0" w:color="auto"/>
        <w:bottom w:val="none" w:sz="0" w:space="0" w:color="auto"/>
        <w:right w:val="none" w:sz="0" w:space="0" w:color="auto"/>
      </w:divBdr>
    </w:div>
    <w:div w:id="91871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uwa.edu.au/how-to-apply/english-language-requirements" TargetMode="External"/><Relationship Id="rId3" Type="http://schemas.openxmlformats.org/officeDocument/2006/relationships/settings" Target="settings.xml"/><Relationship Id="rId7" Type="http://schemas.openxmlformats.org/officeDocument/2006/relationships/hyperlink" Target="mailto:scutb16@scu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991</Words>
  <Characters>5653</Characters>
  <Application>Microsoft Office Word</Application>
  <DocSecurity>0</DocSecurity>
  <Lines>47</Lines>
  <Paragraphs>13</Paragraphs>
  <ScaleCrop>false</ScaleCrop>
  <Company>China</Company>
  <LinksUpToDate>false</LinksUpToDate>
  <CharactersWithSpaces>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2018-04-13T07:53:00Z</dcterms:created>
  <dcterms:modified xsi:type="dcterms:W3CDTF">2018-04-23T01:24:00Z</dcterms:modified>
</cp:coreProperties>
</file>